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0981B" w14:textId="20F71B88" w:rsidR="00477F79" w:rsidRPr="00ED3036" w:rsidRDefault="00E252D7" w:rsidP="00E252D7">
      <w:pPr>
        <w:pStyle w:val="Title"/>
        <w:jc w:val="center"/>
        <w:rPr>
          <w:rFonts w:ascii="Atkinson Hyperlegible" w:hAnsi="Atkinson Hyperlegible"/>
          <w:sz w:val="44"/>
          <w:szCs w:val="44"/>
        </w:rPr>
      </w:pPr>
      <w:r w:rsidRPr="00ED3036">
        <w:rPr>
          <w:rFonts w:ascii="Atkinson Hyperlegible" w:hAnsi="Atkinson Hyperlegible"/>
          <w:sz w:val="44"/>
          <w:szCs w:val="44"/>
        </w:rPr>
        <w:t xml:space="preserve">eLumen </w:t>
      </w:r>
      <w:r w:rsidR="00187950">
        <w:rPr>
          <w:rFonts w:ascii="Atkinson Hyperlegible" w:hAnsi="Atkinson Hyperlegible"/>
          <w:sz w:val="44"/>
          <w:szCs w:val="44"/>
        </w:rPr>
        <w:t xml:space="preserve">Training: </w:t>
      </w:r>
      <w:r w:rsidRPr="00ED3036">
        <w:rPr>
          <w:rFonts w:ascii="Atkinson Hyperlegible" w:hAnsi="Atkinson Hyperlegible"/>
          <w:sz w:val="44"/>
          <w:szCs w:val="44"/>
        </w:rPr>
        <w:t>Field Validation Rules Guidance</w:t>
      </w:r>
    </w:p>
    <w:p w14:paraId="73DE1DE4" w14:textId="77777777" w:rsidR="00477F79" w:rsidRPr="00ED3036" w:rsidRDefault="00477F79" w:rsidP="000A3ABD">
      <w:pPr>
        <w:rPr>
          <w:rFonts w:ascii="Atkinson Hyperlegible" w:hAnsi="Atkinson Hyperlegible" w:cstheme="minorHAnsi"/>
          <w:sz w:val="24"/>
          <w:szCs w:val="24"/>
        </w:rPr>
      </w:pPr>
      <w:bookmarkStart w:id="0" w:name="_GoBack"/>
      <w:bookmarkEnd w:id="0"/>
    </w:p>
    <w:p w14:paraId="7DBDF82E" w14:textId="6E88096A" w:rsidR="00477F79" w:rsidRPr="00ED3036" w:rsidRDefault="00477F79" w:rsidP="000A3ABD">
      <w:pPr>
        <w:pStyle w:val="Heading1"/>
        <w:rPr>
          <w:rFonts w:ascii="Atkinson Hyperlegible" w:hAnsi="Atkinson Hyperlegible"/>
        </w:rPr>
      </w:pPr>
      <w:r w:rsidRPr="00ED3036">
        <w:rPr>
          <w:rFonts w:ascii="Atkinson Hyperlegible" w:hAnsi="Atkinson Hyperlegible"/>
        </w:rPr>
        <w:t>Field Validation Rules</w:t>
      </w:r>
    </w:p>
    <w:p w14:paraId="6972B84E" w14:textId="77777777" w:rsidR="00477F79" w:rsidRPr="00ED3036" w:rsidRDefault="00477F79" w:rsidP="000A3ABD">
      <w:pPr>
        <w:rPr>
          <w:rFonts w:ascii="Atkinson Hyperlegible" w:hAnsi="Atkinson Hyperlegible" w:cstheme="minorHAnsi"/>
          <w:sz w:val="24"/>
          <w:szCs w:val="24"/>
        </w:rPr>
      </w:pPr>
    </w:p>
    <w:p w14:paraId="0144212E" w14:textId="77AFCF42" w:rsidR="00477F79" w:rsidRPr="00ED3036" w:rsidRDefault="007410D6" w:rsidP="000A3ABD">
      <w:pPr>
        <w:rPr>
          <w:rFonts w:ascii="Atkinson Hyperlegible" w:hAnsi="Atkinson Hyperlegible" w:cstheme="minorHAnsi"/>
          <w:sz w:val="24"/>
          <w:szCs w:val="24"/>
        </w:rPr>
      </w:pPr>
      <w:r w:rsidRPr="00ED3036">
        <w:rPr>
          <w:rFonts w:ascii="Atkinson Hyperlegible" w:hAnsi="Atkinson Hyperlegible" w:cstheme="minorHAnsi"/>
          <w:sz w:val="24"/>
          <w:szCs w:val="24"/>
        </w:rPr>
        <w:t xml:space="preserve">When </w:t>
      </w:r>
      <w:r w:rsidR="00767CB6" w:rsidRPr="00ED3036">
        <w:rPr>
          <w:rFonts w:ascii="Atkinson Hyperlegible" w:hAnsi="Atkinson Hyperlegible" w:cstheme="minorHAnsi"/>
          <w:sz w:val="24"/>
          <w:szCs w:val="24"/>
        </w:rPr>
        <w:t xml:space="preserve">editing a course workflow, </w:t>
      </w:r>
      <w:r w:rsidR="00724168" w:rsidRPr="00ED3036">
        <w:rPr>
          <w:rFonts w:ascii="Atkinson Hyperlegible" w:hAnsi="Atkinson Hyperlegible" w:cstheme="minorHAnsi"/>
          <w:sz w:val="24"/>
          <w:szCs w:val="24"/>
        </w:rPr>
        <w:t>some parts</w:t>
      </w:r>
      <w:r w:rsidR="00C831EF" w:rsidRPr="00ED3036">
        <w:rPr>
          <w:rFonts w:ascii="Atkinson Hyperlegible" w:hAnsi="Atkinson Hyperlegible" w:cstheme="minorHAnsi"/>
          <w:sz w:val="24"/>
          <w:szCs w:val="24"/>
        </w:rPr>
        <w:t xml:space="preserve">, </w:t>
      </w:r>
      <w:r w:rsidR="00724168" w:rsidRPr="00ED3036">
        <w:rPr>
          <w:rFonts w:ascii="Atkinson Hyperlegible" w:hAnsi="Atkinson Hyperlegible" w:cstheme="minorHAnsi"/>
          <w:sz w:val="24"/>
          <w:szCs w:val="24"/>
        </w:rPr>
        <w:t>fields</w:t>
      </w:r>
      <w:r w:rsidR="00C831EF" w:rsidRPr="00ED3036">
        <w:rPr>
          <w:rFonts w:ascii="Atkinson Hyperlegible" w:hAnsi="Atkinson Hyperlegible" w:cstheme="minorHAnsi"/>
          <w:sz w:val="24"/>
          <w:szCs w:val="24"/>
        </w:rPr>
        <w:t>, or field options</w:t>
      </w:r>
      <w:r w:rsidR="00724168" w:rsidRPr="00ED3036">
        <w:rPr>
          <w:rFonts w:ascii="Atkinson Hyperlegible" w:hAnsi="Atkinson Hyperlegible" w:cstheme="minorHAnsi"/>
          <w:sz w:val="24"/>
          <w:szCs w:val="24"/>
        </w:rPr>
        <w:t xml:space="preserve"> will be shown or hidden based on values </w:t>
      </w:r>
      <w:r w:rsidR="00AE770F" w:rsidRPr="00ED3036">
        <w:rPr>
          <w:rFonts w:ascii="Atkinson Hyperlegible" w:hAnsi="Atkinson Hyperlegible" w:cstheme="minorHAnsi"/>
          <w:sz w:val="24"/>
          <w:szCs w:val="24"/>
        </w:rPr>
        <w:t xml:space="preserve">entered </w:t>
      </w:r>
      <w:r w:rsidR="00724168" w:rsidRPr="00ED3036">
        <w:rPr>
          <w:rFonts w:ascii="Atkinson Hyperlegible" w:hAnsi="Atkinson Hyperlegible" w:cstheme="minorHAnsi"/>
          <w:sz w:val="24"/>
          <w:szCs w:val="24"/>
        </w:rPr>
        <w:t>in other fields. These dependencies are governed by field validation rules intended to enforce federal, state, and district regulations, policies, and procedures</w:t>
      </w:r>
      <w:r w:rsidR="00F040AC" w:rsidRPr="00ED3036">
        <w:rPr>
          <w:rFonts w:ascii="Atkinson Hyperlegible" w:hAnsi="Atkinson Hyperlegible" w:cstheme="minorHAnsi"/>
          <w:sz w:val="24"/>
          <w:szCs w:val="24"/>
        </w:rPr>
        <w:t xml:space="preserve"> (see </w:t>
      </w:r>
      <w:r w:rsidR="00A663C7" w:rsidRPr="00ED3036">
        <w:rPr>
          <w:rFonts w:ascii="Atkinson Hyperlegible" w:hAnsi="Atkinson Hyperlegible" w:cstheme="minorHAnsi"/>
          <w:sz w:val="24"/>
          <w:szCs w:val="24"/>
        </w:rPr>
        <w:t xml:space="preserve"> </w:t>
      </w:r>
      <w:r w:rsidR="00F040AC" w:rsidRPr="00ED3036">
        <w:rPr>
          <w:rFonts w:ascii="Atkinson Hyperlegible" w:hAnsi="Atkinson Hyperlegible" w:cstheme="minorHAnsi"/>
          <w:color w:val="0070C0"/>
          <w:sz w:val="24"/>
          <w:szCs w:val="24"/>
        </w:rPr>
        <w:fldChar w:fldCharType="begin"/>
      </w:r>
      <w:r w:rsidR="00F040AC" w:rsidRPr="00ED3036">
        <w:rPr>
          <w:rFonts w:ascii="Atkinson Hyperlegible" w:hAnsi="Atkinson Hyperlegible" w:cstheme="minorHAnsi"/>
          <w:color w:val="0070C0"/>
          <w:sz w:val="24"/>
          <w:szCs w:val="24"/>
        </w:rPr>
        <w:instrText xml:space="preserve"> REF Appendix \h </w:instrText>
      </w:r>
      <w:r w:rsidR="00ED3036">
        <w:rPr>
          <w:rFonts w:ascii="Atkinson Hyperlegible" w:hAnsi="Atkinson Hyperlegible" w:cstheme="minorHAnsi"/>
          <w:color w:val="0070C0"/>
          <w:sz w:val="24"/>
          <w:szCs w:val="24"/>
        </w:rPr>
        <w:instrText xml:space="preserve"> \* MERGEFORMAT </w:instrText>
      </w:r>
      <w:r w:rsidR="00F040AC" w:rsidRPr="00ED3036">
        <w:rPr>
          <w:rFonts w:ascii="Atkinson Hyperlegible" w:hAnsi="Atkinson Hyperlegible" w:cstheme="minorHAnsi"/>
          <w:color w:val="0070C0"/>
          <w:sz w:val="24"/>
          <w:szCs w:val="24"/>
        </w:rPr>
      </w:r>
      <w:r w:rsidR="00F040AC" w:rsidRPr="00ED3036">
        <w:rPr>
          <w:rFonts w:ascii="Atkinson Hyperlegible" w:hAnsi="Atkinson Hyperlegible" w:cstheme="minorHAnsi"/>
          <w:color w:val="0070C0"/>
          <w:sz w:val="24"/>
          <w:szCs w:val="24"/>
        </w:rPr>
        <w:fldChar w:fldCharType="separate"/>
      </w:r>
      <w:r w:rsidR="00F040AC" w:rsidRPr="00ED3036">
        <w:rPr>
          <w:rFonts w:ascii="Atkinson Hyperlegible" w:hAnsi="Atkinson Hyperlegible"/>
          <w:color w:val="0070C0"/>
        </w:rPr>
        <w:t>Appendix</w:t>
      </w:r>
      <w:r w:rsidR="00F040AC" w:rsidRPr="00ED3036">
        <w:rPr>
          <w:rFonts w:ascii="Atkinson Hyperlegible" w:hAnsi="Atkinson Hyperlegible" w:cstheme="minorHAnsi"/>
          <w:color w:val="0070C0"/>
          <w:sz w:val="24"/>
          <w:szCs w:val="24"/>
        </w:rPr>
        <w:fldChar w:fldCharType="end"/>
      </w:r>
      <w:r w:rsidR="00F040AC" w:rsidRPr="00ED3036">
        <w:rPr>
          <w:rFonts w:ascii="Atkinson Hyperlegible" w:hAnsi="Atkinson Hyperlegible" w:cstheme="minorHAnsi"/>
          <w:color w:val="0070C0"/>
          <w:sz w:val="24"/>
          <w:szCs w:val="24"/>
        </w:rPr>
        <w:t>)</w:t>
      </w:r>
      <w:r w:rsidR="00C831EF" w:rsidRPr="00ED3036">
        <w:rPr>
          <w:rFonts w:ascii="Atkinson Hyperlegible" w:hAnsi="Atkinson Hyperlegible" w:cstheme="minorHAnsi"/>
          <w:sz w:val="24"/>
          <w:szCs w:val="24"/>
        </w:rPr>
        <w:t>.</w:t>
      </w:r>
    </w:p>
    <w:p w14:paraId="44551BD5" w14:textId="77777777" w:rsidR="00477F79" w:rsidRPr="00ED3036" w:rsidRDefault="00477F79" w:rsidP="000A3ABD">
      <w:pPr>
        <w:rPr>
          <w:rFonts w:ascii="Atkinson Hyperlegible" w:hAnsi="Atkinson Hyperlegible" w:cstheme="minorHAnsi"/>
          <w:sz w:val="24"/>
          <w:szCs w:val="24"/>
        </w:rPr>
      </w:pPr>
    </w:p>
    <w:p w14:paraId="17CD951C" w14:textId="3901A85D" w:rsidR="007410D6" w:rsidRPr="00ED3036" w:rsidRDefault="00724168" w:rsidP="000A3ABD">
      <w:pPr>
        <w:rPr>
          <w:rFonts w:ascii="Atkinson Hyperlegible" w:hAnsi="Atkinson Hyperlegible" w:cstheme="minorHAnsi"/>
          <w:sz w:val="24"/>
          <w:szCs w:val="24"/>
        </w:rPr>
      </w:pPr>
      <w:r w:rsidRPr="00ED3036">
        <w:rPr>
          <w:rFonts w:ascii="Atkinson Hyperlegible" w:hAnsi="Atkinson Hyperlegible" w:cstheme="minorHAnsi"/>
          <w:sz w:val="24"/>
          <w:szCs w:val="24"/>
        </w:rPr>
        <w:t xml:space="preserve">Whenever a value is selected in a field that has an associated rule, </w:t>
      </w:r>
      <w:r w:rsidR="00477F79" w:rsidRPr="00ED3036">
        <w:rPr>
          <w:rFonts w:ascii="Atkinson Hyperlegible" w:hAnsi="Atkinson Hyperlegible" w:cstheme="minorHAnsi"/>
          <w:sz w:val="24"/>
          <w:szCs w:val="24"/>
        </w:rPr>
        <w:t>it will be validated</w:t>
      </w:r>
      <w:r w:rsidRPr="00ED3036">
        <w:rPr>
          <w:rFonts w:ascii="Atkinson Hyperlegible" w:hAnsi="Atkinson Hyperlegible" w:cstheme="minorHAnsi"/>
          <w:sz w:val="24"/>
          <w:szCs w:val="24"/>
        </w:rPr>
        <w:t xml:space="preserve"> against </w:t>
      </w:r>
      <w:r w:rsidR="00C831EF" w:rsidRPr="00ED3036">
        <w:rPr>
          <w:rFonts w:ascii="Atkinson Hyperlegible" w:hAnsi="Atkinson Hyperlegible" w:cstheme="minorHAnsi"/>
          <w:sz w:val="24"/>
          <w:szCs w:val="24"/>
        </w:rPr>
        <w:t>that rule</w:t>
      </w:r>
      <w:r w:rsidRPr="00ED3036">
        <w:rPr>
          <w:rFonts w:ascii="Atkinson Hyperlegible" w:hAnsi="Atkinson Hyperlegible" w:cstheme="minorHAnsi"/>
          <w:sz w:val="24"/>
          <w:szCs w:val="24"/>
        </w:rPr>
        <w:t>.</w:t>
      </w:r>
      <w:r w:rsidR="00477F79" w:rsidRPr="00ED3036">
        <w:rPr>
          <w:rFonts w:ascii="Atkinson Hyperlegible" w:hAnsi="Atkinson Hyperlegible" w:cstheme="minorHAnsi"/>
          <w:sz w:val="24"/>
          <w:szCs w:val="24"/>
        </w:rPr>
        <w:t xml:space="preserve"> (This may take time.)</w:t>
      </w:r>
      <w:r w:rsidRPr="00ED3036">
        <w:rPr>
          <w:rFonts w:ascii="Atkinson Hyperlegible" w:hAnsi="Atkinson Hyperlegible" w:cstheme="minorHAnsi"/>
          <w:sz w:val="24"/>
          <w:szCs w:val="24"/>
        </w:rPr>
        <w:t xml:space="preserve"> </w:t>
      </w:r>
      <w:r w:rsidR="00477F79" w:rsidRPr="00ED3036">
        <w:rPr>
          <w:rFonts w:ascii="Atkinson Hyperlegible" w:hAnsi="Atkinson Hyperlegible" w:cstheme="minorHAnsi"/>
          <w:sz w:val="24"/>
          <w:szCs w:val="24"/>
        </w:rPr>
        <w:t>Once validated, i</w:t>
      </w:r>
      <w:r w:rsidRPr="00ED3036">
        <w:rPr>
          <w:rFonts w:ascii="Atkinson Hyperlegible" w:hAnsi="Atkinson Hyperlegible" w:cstheme="minorHAnsi"/>
          <w:sz w:val="24"/>
          <w:szCs w:val="24"/>
        </w:rPr>
        <w:t xml:space="preserve">f </w:t>
      </w:r>
      <w:r w:rsidR="00477F79" w:rsidRPr="00ED3036">
        <w:rPr>
          <w:rFonts w:ascii="Atkinson Hyperlegible" w:hAnsi="Atkinson Hyperlegible" w:cstheme="minorHAnsi"/>
          <w:sz w:val="24"/>
          <w:szCs w:val="24"/>
        </w:rPr>
        <w:t>the selected value conflicts</w:t>
      </w:r>
      <w:r w:rsidRPr="00ED3036">
        <w:rPr>
          <w:rFonts w:ascii="Atkinson Hyperlegible" w:hAnsi="Atkinson Hyperlegible" w:cstheme="minorHAnsi"/>
          <w:sz w:val="24"/>
          <w:szCs w:val="24"/>
        </w:rPr>
        <w:t xml:space="preserve"> with </w:t>
      </w:r>
      <w:r w:rsidR="00477F79" w:rsidRPr="00ED3036">
        <w:rPr>
          <w:rFonts w:ascii="Atkinson Hyperlegible" w:hAnsi="Atkinson Hyperlegible" w:cstheme="minorHAnsi"/>
          <w:sz w:val="24"/>
          <w:szCs w:val="24"/>
        </w:rPr>
        <w:t xml:space="preserve">another field value or if a </w:t>
      </w:r>
      <w:r w:rsidR="00C831EF" w:rsidRPr="00ED3036">
        <w:rPr>
          <w:rFonts w:ascii="Atkinson Hyperlegible" w:hAnsi="Atkinson Hyperlegible" w:cstheme="minorHAnsi"/>
          <w:sz w:val="24"/>
          <w:szCs w:val="24"/>
        </w:rPr>
        <w:t xml:space="preserve">required </w:t>
      </w:r>
      <w:r w:rsidR="00477F79" w:rsidRPr="00ED3036">
        <w:rPr>
          <w:rFonts w:ascii="Atkinson Hyperlegible" w:hAnsi="Atkinson Hyperlegible" w:cstheme="minorHAnsi"/>
          <w:sz w:val="24"/>
          <w:szCs w:val="24"/>
        </w:rPr>
        <w:t>value is missing</w:t>
      </w:r>
      <w:r w:rsidRPr="00ED3036">
        <w:rPr>
          <w:rFonts w:ascii="Atkinson Hyperlegible" w:hAnsi="Atkinson Hyperlegible" w:cstheme="minorHAnsi"/>
          <w:sz w:val="24"/>
          <w:szCs w:val="24"/>
        </w:rPr>
        <w:t>, a notice will appear in the Workflow Tools&gt;Workflow Guide&gt;</w:t>
      </w:r>
      <w:r w:rsidR="00477F79" w:rsidRPr="00ED3036">
        <w:rPr>
          <w:rFonts w:ascii="Atkinson Hyperlegible" w:hAnsi="Atkinson Hyperlegible" w:cstheme="minorHAnsi"/>
          <w:sz w:val="24"/>
          <w:szCs w:val="24"/>
        </w:rPr>
        <w:t>Internal Rules Validation</w:t>
      </w:r>
      <w:r w:rsidRPr="00ED3036">
        <w:rPr>
          <w:rFonts w:ascii="Atkinson Hyperlegible" w:hAnsi="Atkinson Hyperlegible" w:cstheme="minorHAnsi"/>
          <w:sz w:val="24"/>
          <w:szCs w:val="24"/>
        </w:rPr>
        <w:t xml:space="preserve"> list. The notice will </w:t>
      </w:r>
      <w:r w:rsidR="00C831EF" w:rsidRPr="00ED3036">
        <w:rPr>
          <w:rFonts w:ascii="Atkinson Hyperlegible" w:hAnsi="Atkinson Hyperlegible" w:cstheme="minorHAnsi"/>
          <w:sz w:val="24"/>
          <w:szCs w:val="24"/>
        </w:rPr>
        <w:t>cite</w:t>
      </w:r>
      <w:r w:rsidRPr="00ED3036">
        <w:rPr>
          <w:rFonts w:ascii="Atkinson Hyperlegible" w:hAnsi="Atkinson Hyperlegible" w:cstheme="minorHAnsi"/>
          <w:sz w:val="24"/>
          <w:szCs w:val="24"/>
        </w:rPr>
        <w:t xml:space="preserve"> the dependent fields involved and what values are available to choose from. The notice may also contain a hyperlink (in blue) that will navigate to the relevant step or part </w:t>
      </w:r>
      <w:r w:rsidR="00477F79" w:rsidRPr="00ED3036">
        <w:rPr>
          <w:rFonts w:ascii="Atkinson Hyperlegible" w:hAnsi="Atkinson Hyperlegible" w:cstheme="minorHAnsi"/>
          <w:sz w:val="24"/>
          <w:szCs w:val="24"/>
        </w:rPr>
        <w:t xml:space="preserve">containing the </w:t>
      </w:r>
      <w:r w:rsidR="00C831EF" w:rsidRPr="00ED3036">
        <w:rPr>
          <w:rFonts w:ascii="Atkinson Hyperlegible" w:hAnsi="Atkinson Hyperlegible" w:cstheme="minorHAnsi"/>
          <w:sz w:val="24"/>
          <w:szCs w:val="24"/>
        </w:rPr>
        <w:t>cited</w:t>
      </w:r>
      <w:r w:rsidR="00477F79" w:rsidRPr="00ED3036">
        <w:rPr>
          <w:rFonts w:ascii="Atkinson Hyperlegible" w:hAnsi="Atkinson Hyperlegible" w:cstheme="minorHAnsi"/>
          <w:sz w:val="24"/>
          <w:szCs w:val="24"/>
        </w:rPr>
        <w:t xml:space="preserve"> field</w:t>
      </w:r>
      <w:r w:rsidRPr="00ED3036">
        <w:rPr>
          <w:rFonts w:ascii="Atkinson Hyperlegible" w:hAnsi="Atkinson Hyperlegible" w:cstheme="minorHAnsi"/>
          <w:sz w:val="24"/>
          <w:szCs w:val="24"/>
        </w:rPr>
        <w:t>.</w:t>
      </w:r>
    </w:p>
    <w:p w14:paraId="4551B041" w14:textId="39C5F234" w:rsidR="00477F79" w:rsidRPr="00ED3036" w:rsidRDefault="00477F79" w:rsidP="000A3ABD">
      <w:pPr>
        <w:rPr>
          <w:rFonts w:ascii="Atkinson Hyperlegible" w:hAnsi="Atkinson Hyperlegible" w:cstheme="minorHAnsi"/>
          <w:sz w:val="24"/>
          <w:szCs w:val="24"/>
        </w:rPr>
      </w:pPr>
      <w:r w:rsidRPr="00ED3036">
        <w:rPr>
          <w:rFonts w:ascii="Atkinson Hyperlegible" w:hAnsi="Atkinson Hyperlegible"/>
          <w:noProof/>
        </w:rPr>
        <w:drawing>
          <wp:inline distT="0" distB="0" distL="0" distR="0" wp14:anchorId="79E97C12" wp14:editId="6AE9434D">
            <wp:extent cx="6172200" cy="2282122"/>
            <wp:effectExtent l="19050" t="19050" r="19050" b="234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72200" cy="2282122"/>
                    </a:xfrm>
                    <a:prstGeom prst="rect">
                      <a:avLst/>
                    </a:prstGeom>
                    <a:ln>
                      <a:solidFill>
                        <a:schemeClr val="tx1"/>
                      </a:solidFill>
                    </a:ln>
                  </pic:spPr>
                </pic:pic>
              </a:graphicData>
            </a:graphic>
          </wp:inline>
        </w:drawing>
      </w:r>
    </w:p>
    <w:p w14:paraId="5E30307E" w14:textId="5205E1C8" w:rsidR="001A265F" w:rsidRPr="00ED3036" w:rsidRDefault="001A265F">
      <w:pPr>
        <w:rPr>
          <w:rFonts w:ascii="Atkinson Hyperlegible" w:eastAsiaTheme="majorEastAsia" w:hAnsi="Atkinson Hyperlegible" w:cstheme="majorBidi"/>
          <w:color w:val="2F5496" w:themeColor="accent1" w:themeShade="BF"/>
          <w:sz w:val="24"/>
          <w:szCs w:val="24"/>
        </w:rPr>
      </w:pPr>
    </w:p>
    <w:p w14:paraId="6B9664E0" w14:textId="53D6455F" w:rsidR="00FA23DB" w:rsidRPr="00ED3036" w:rsidRDefault="00300B2D" w:rsidP="00300B2D">
      <w:pPr>
        <w:pStyle w:val="Heading1"/>
        <w:rPr>
          <w:rFonts w:ascii="Atkinson Hyperlegible" w:hAnsi="Atkinson Hyperlegible"/>
        </w:rPr>
      </w:pPr>
      <w:r w:rsidRPr="00ED3036">
        <w:rPr>
          <w:rFonts w:ascii="Atkinson Hyperlegible" w:hAnsi="Atkinson Hyperlegible"/>
        </w:rPr>
        <w:t xml:space="preserve">Dependent </w:t>
      </w:r>
      <w:r w:rsidR="0078195C" w:rsidRPr="00ED3036">
        <w:rPr>
          <w:rFonts w:ascii="Atkinson Hyperlegible" w:hAnsi="Atkinson Hyperlegible"/>
        </w:rPr>
        <w:t xml:space="preserve">and Complex </w:t>
      </w:r>
      <w:r w:rsidRPr="00ED3036">
        <w:rPr>
          <w:rFonts w:ascii="Atkinson Hyperlegible" w:hAnsi="Atkinson Hyperlegible"/>
        </w:rPr>
        <w:t>Fields</w:t>
      </w:r>
    </w:p>
    <w:p w14:paraId="060A9F4C" w14:textId="0C3E6A5D" w:rsidR="00013DBD" w:rsidRPr="00ED3036" w:rsidRDefault="00013DBD" w:rsidP="000A3ABD">
      <w:pPr>
        <w:rPr>
          <w:rFonts w:ascii="Atkinson Hyperlegible" w:hAnsi="Atkinson Hyperlegible" w:cstheme="minorHAnsi"/>
          <w:sz w:val="24"/>
          <w:szCs w:val="24"/>
        </w:rPr>
      </w:pPr>
      <w:r w:rsidRPr="00ED3036">
        <w:rPr>
          <w:rFonts w:ascii="Atkinson Hyperlegible" w:hAnsi="Atkinson Hyperlegible" w:cstheme="minorHAnsi"/>
          <w:sz w:val="24"/>
          <w:szCs w:val="24"/>
        </w:rPr>
        <w:t xml:space="preserve">The following </w:t>
      </w:r>
      <w:r w:rsidR="00C831EF" w:rsidRPr="00ED3036">
        <w:rPr>
          <w:rFonts w:ascii="Atkinson Hyperlegible" w:hAnsi="Atkinson Hyperlegible" w:cstheme="minorHAnsi"/>
          <w:sz w:val="24"/>
          <w:szCs w:val="24"/>
        </w:rPr>
        <w:t xml:space="preserve">are fields </w:t>
      </w:r>
      <w:r w:rsidR="00A663C7" w:rsidRPr="00ED3036">
        <w:rPr>
          <w:rFonts w:ascii="Atkinson Hyperlegible" w:hAnsi="Atkinson Hyperlegible" w:cstheme="minorHAnsi"/>
          <w:sz w:val="24"/>
          <w:szCs w:val="24"/>
        </w:rPr>
        <w:t>governed by</w:t>
      </w:r>
      <w:r w:rsidR="00477F79" w:rsidRPr="00ED3036">
        <w:rPr>
          <w:rFonts w:ascii="Atkinson Hyperlegible" w:hAnsi="Atkinson Hyperlegible" w:cstheme="minorHAnsi"/>
          <w:sz w:val="24"/>
          <w:szCs w:val="24"/>
        </w:rPr>
        <w:t xml:space="preserve"> validation rules</w:t>
      </w:r>
      <w:r w:rsidR="00C831EF" w:rsidRPr="00ED3036">
        <w:rPr>
          <w:rFonts w:ascii="Atkinson Hyperlegible" w:hAnsi="Atkinson Hyperlegible" w:cstheme="minorHAnsi"/>
          <w:sz w:val="24"/>
          <w:szCs w:val="24"/>
        </w:rPr>
        <w:t xml:space="preserve"> </w:t>
      </w:r>
      <w:r w:rsidR="00D0254E" w:rsidRPr="00ED3036">
        <w:rPr>
          <w:rFonts w:ascii="Atkinson Hyperlegible" w:hAnsi="Atkinson Hyperlegible" w:cstheme="minorHAnsi"/>
          <w:sz w:val="24"/>
          <w:szCs w:val="24"/>
        </w:rPr>
        <w:t>and/</w:t>
      </w:r>
      <w:r w:rsidR="0078195C" w:rsidRPr="00ED3036">
        <w:rPr>
          <w:rFonts w:ascii="Atkinson Hyperlegible" w:hAnsi="Atkinson Hyperlegible" w:cstheme="minorHAnsi"/>
          <w:sz w:val="24"/>
          <w:szCs w:val="24"/>
        </w:rPr>
        <w:t xml:space="preserve">or that </w:t>
      </w:r>
      <w:r w:rsidR="00FF2B2A" w:rsidRPr="00ED3036">
        <w:rPr>
          <w:rFonts w:ascii="Atkinson Hyperlegible" w:hAnsi="Atkinson Hyperlegible" w:cstheme="minorHAnsi"/>
          <w:sz w:val="24"/>
          <w:szCs w:val="24"/>
        </w:rPr>
        <w:t xml:space="preserve">may be more </w:t>
      </w:r>
      <w:r w:rsidR="006D30A5" w:rsidRPr="00ED3036">
        <w:rPr>
          <w:rFonts w:ascii="Atkinson Hyperlegible" w:hAnsi="Atkinson Hyperlegible" w:cstheme="minorHAnsi"/>
          <w:sz w:val="24"/>
          <w:szCs w:val="24"/>
        </w:rPr>
        <w:t>challenging to navigate</w:t>
      </w:r>
      <w:r w:rsidR="0078195C" w:rsidRPr="00ED3036">
        <w:rPr>
          <w:rFonts w:ascii="Atkinson Hyperlegible" w:hAnsi="Atkinson Hyperlegible" w:cstheme="minorHAnsi"/>
          <w:sz w:val="24"/>
          <w:szCs w:val="24"/>
        </w:rPr>
        <w:t xml:space="preserve">. Each is </w:t>
      </w:r>
      <w:r w:rsidR="00C831EF" w:rsidRPr="00ED3036">
        <w:rPr>
          <w:rFonts w:ascii="Atkinson Hyperlegible" w:hAnsi="Atkinson Hyperlegible" w:cstheme="minorHAnsi"/>
          <w:sz w:val="24"/>
          <w:szCs w:val="24"/>
        </w:rPr>
        <w:t xml:space="preserve">listed under </w:t>
      </w:r>
      <w:r w:rsidR="0078195C" w:rsidRPr="00ED3036">
        <w:rPr>
          <w:rFonts w:ascii="Atkinson Hyperlegible" w:hAnsi="Atkinson Hyperlegible" w:cstheme="minorHAnsi"/>
          <w:sz w:val="24"/>
          <w:szCs w:val="24"/>
        </w:rPr>
        <w:t>its</w:t>
      </w:r>
      <w:r w:rsidR="00C831EF" w:rsidRPr="00ED3036">
        <w:rPr>
          <w:rFonts w:ascii="Atkinson Hyperlegible" w:hAnsi="Atkinson Hyperlegible" w:cstheme="minorHAnsi"/>
          <w:sz w:val="24"/>
          <w:szCs w:val="24"/>
        </w:rPr>
        <w:t xml:space="preserve"> step and part headings.</w:t>
      </w:r>
    </w:p>
    <w:p w14:paraId="272DBCFD" w14:textId="4BAD5A15" w:rsidR="00BA57D0" w:rsidRPr="00ED3036" w:rsidRDefault="00BA57D0" w:rsidP="000A3ABD">
      <w:pPr>
        <w:rPr>
          <w:rFonts w:ascii="Atkinson Hyperlegible" w:hAnsi="Atkinson Hyperlegible" w:cstheme="minorHAnsi"/>
          <w:sz w:val="24"/>
          <w:szCs w:val="24"/>
        </w:rPr>
      </w:pPr>
    </w:p>
    <w:p w14:paraId="5465B07E" w14:textId="41BF6CED" w:rsidR="00A663C7" w:rsidRPr="00ED3036" w:rsidRDefault="00A663C7" w:rsidP="00446EE5">
      <w:pPr>
        <w:pStyle w:val="Heading2"/>
        <w:rPr>
          <w:rFonts w:ascii="Atkinson Hyperlegible" w:hAnsi="Atkinson Hyperlegible"/>
        </w:rPr>
      </w:pPr>
      <w:r w:rsidRPr="00ED3036">
        <w:rPr>
          <w:rFonts w:ascii="Atkinson Hyperlegible" w:hAnsi="Atkinson Hyperlegible"/>
        </w:rPr>
        <w:t>Proposal</w:t>
      </w:r>
    </w:p>
    <w:p w14:paraId="11DFC684" w14:textId="6664A6B5" w:rsidR="003B1D0A" w:rsidRPr="00ED3036" w:rsidRDefault="003B1D0A" w:rsidP="00446EE5">
      <w:pPr>
        <w:pStyle w:val="ListParagraph"/>
        <w:numPr>
          <w:ilvl w:val="0"/>
          <w:numId w:val="18"/>
        </w:numPr>
        <w:tabs>
          <w:tab w:val="left" w:pos="720"/>
        </w:tabs>
        <w:ind w:left="1080" w:hanging="720"/>
        <w:rPr>
          <w:rFonts w:ascii="Atkinson Hyperlegible" w:hAnsi="Atkinson Hyperlegible" w:cstheme="minorHAnsi"/>
          <w:sz w:val="24"/>
          <w:szCs w:val="24"/>
        </w:rPr>
      </w:pPr>
      <w:r w:rsidRPr="00ED3036">
        <w:rPr>
          <w:rFonts w:ascii="Atkinson Hyperlegible" w:hAnsi="Atkinson Hyperlegible" w:cstheme="minorHAnsi"/>
          <w:sz w:val="24"/>
          <w:szCs w:val="24"/>
        </w:rPr>
        <w:t>Course Identity</w:t>
      </w:r>
    </w:p>
    <w:p w14:paraId="0F8B8C67" w14:textId="0442CDDA" w:rsidR="00A663C7" w:rsidRPr="00ED3036" w:rsidRDefault="00A663C7" w:rsidP="003B1D0A">
      <w:pPr>
        <w:pStyle w:val="ListParagraph"/>
        <w:numPr>
          <w:ilvl w:val="1"/>
          <w:numId w:val="18"/>
        </w:numPr>
        <w:tabs>
          <w:tab w:val="left" w:pos="1440"/>
        </w:tabs>
        <w:ind w:left="1800" w:hanging="720"/>
        <w:rPr>
          <w:rFonts w:ascii="Atkinson Hyperlegible" w:hAnsi="Atkinson Hyperlegible" w:cstheme="minorHAnsi"/>
          <w:sz w:val="24"/>
          <w:szCs w:val="24"/>
        </w:rPr>
      </w:pPr>
      <w:r w:rsidRPr="00ED3036">
        <w:rPr>
          <w:rFonts w:ascii="Atkinson Hyperlegible" w:hAnsi="Atkinson Hyperlegible" w:cstheme="minorHAnsi"/>
          <w:sz w:val="24"/>
          <w:szCs w:val="24"/>
        </w:rPr>
        <w:t>Subject</w:t>
      </w:r>
      <w:r w:rsidR="00446EE5" w:rsidRPr="00ED3036">
        <w:rPr>
          <w:rFonts w:ascii="Atkinson Hyperlegible" w:hAnsi="Atkinson Hyperlegible" w:cstheme="minorHAnsi"/>
          <w:sz w:val="24"/>
          <w:szCs w:val="24"/>
        </w:rPr>
        <w:t xml:space="preserve">: </w:t>
      </w:r>
      <w:r w:rsidR="00AA7696" w:rsidRPr="00ED3036">
        <w:rPr>
          <w:rFonts w:ascii="Atkinson Hyperlegible" w:hAnsi="Atkinson Hyperlegible" w:cstheme="minorHAnsi"/>
          <w:sz w:val="24"/>
          <w:szCs w:val="24"/>
        </w:rPr>
        <w:t xml:space="preserve">depends on </w:t>
      </w:r>
      <w:r w:rsidRPr="00ED3036">
        <w:rPr>
          <w:rFonts w:ascii="Atkinson Hyperlegible" w:hAnsi="Atkinson Hyperlegible" w:cstheme="minorHAnsi"/>
          <w:sz w:val="24"/>
          <w:szCs w:val="24"/>
        </w:rPr>
        <w:t>faculty</w:t>
      </w:r>
      <w:r w:rsidR="00300B2D" w:rsidRPr="00ED3036">
        <w:rPr>
          <w:rFonts w:ascii="Atkinson Hyperlegible" w:hAnsi="Atkinson Hyperlegible" w:cstheme="minorHAnsi"/>
          <w:sz w:val="24"/>
          <w:szCs w:val="24"/>
        </w:rPr>
        <w:t xml:space="preserve"> discipline</w:t>
      </w:r>
    </w:p>
    <w:p w14:paraId="262A7148" w14:textId="2EAF06D9" w:rsidR="00A663C7" w:rsidRPr="00ED3036" w:rsidRDefault="00A663C7" w:rsidP="003B1D0A">
      <w:pPr>
        <w:pStyle w:val="ListParagraph"/>
        <w:numPr>
          <w:ilvl w:val="1"/>
          <w:numId w:val="18"/>
        </w:numPr>
        <w:tabs>
          <w:tab w:val="left" w:pos="1440"/>
        </w:tabs>
        <w:ind w:left="1800" w:hanging="720"/>
        <w:rPr>
          <w:rFonts w:ascii="Atkinson Hyperlegible" w:hAnsi="Atkinson Hyperlegible" w:cstheme="minorHAnsi"/>
          <w:sz w:val="24"/>
          <w:szCs w:val="24"/>
        </w:rPr>
      </w:pPr>
      <w:r w:rsidRPr="00ED3036">
        <w:rPr>
          <w:rFonts w:ascii="Atkinson Hyperlegible" w:hAnsi="Atkinson Hyperlegible" w:cstheme="minorHAnsi"/>
          <w:sz w:val="24"/>
          <w:szCs w:val="24"/>
        </w:rPr>
        <w:t>Number</w:t>
      </w:r>
      <w:r w:rsidR="00446EE5" w:rsidRPr="00ED3036">
        <w:rPr>
          <w:rFonts w:ascii="Atkinson Hyperlegible" w:hAnsi="Atkinson Hyperlegible" w:cstheme="minorHAnsi"/>
          <w:sz w:val="24"/>
          <w:szCs w:val="24"/>
        </w:rPr>
        <w:t xml:space="preserve">: </w:t>
      </w:r>
      <w:r w:rsidR="00AA7696" w:rsidRPr="00ED3036">
        <w:rPr>
          <w:rFonts w:ascii="Atkinson Hyperlegible" w:hAnsi="Atkinson Hyperlegible" w:cstheme="minorHAnsi"/>
          <w:sz w:val="24"/>
          <w:szCs w:val="24"/>
        </w:rPr>
        <w:t xml:space="preserve">depends on cooperative education/directed study status, see </w:t>
      </w:r>
      <w:r w:rsidR="00300B2D" w:rsidRPr="00ED3036">
        <w:rPr>
          <w:rFonts w:ascii="Atkinson Hyperlegible" w:hAnsi="Atkinson Hyperlegible" w:cstheme="minorHAnsi"/>
          <w:color w:val="0070C0"/>
          <w:sz w:val="24"/>
          <w:szCs w:val="24"/>
        </w:rPr>
        <w:fldChar w:fldCharType="begin"/>
      </w:r>
      <w:r w:rsidR="00300B2D" w:rsidRPr="00ED3036">
        <w:rPr>
          <w:rFonts w:ascii="Atkinson Hyperlegible" w:hAnsi="Atkinson Hyperlegible" w:cstheme="minorHAnsi"/>
          <w:color w:val="0070C0"/>
          <w:sz w:val="24"/>
          <w:szCs w:val="24"/>
        </w:rPr>
        <w:instrText xml:space="preserve"> REF Subject \h </w:instrText>
      </w:r>
      <w:r w:rsidR="00ED3036">
        <w:rPr>
          <w:rFonts w:ascii="Atkinson Hyperlegible" w:hAnsi="Atkinson Hyperlegible" w:cstheme="minorHAnsi"/>
          <w:color w:val="0070C0"/>
          <w:sz w:val="24"/>
          <w:szCs w:val="24"/>
        </w:rPr>
        <w:instrText xml:space="preserve"> \* MERGEFORMAT </w:instrText>
      </w:r>
      <w:r w:rsidR="00300B2D" w:rsidRPr="00ED3036">
        <w:rPr>
          <w:rFonts w:ascii="Atkinson Hyperlegible" w:hAnsi="Atkinson Hyperlegible" w:cstheme="minorHAnsi"/>
          <w:color w:val="0070C0"/>
          <w:sz w:val="24"/>
          <w:szCs w:val="24"/>
        </w:rPr>
      </w:r>
      <w:r w:rsidR="00300B2D" w:rsidRPr="00ED3036">
        <w:rPr>
          <w:rFonts w:ascii="Atkinson Hyperlegible" w:hAnsi="Atkinson Hyperlegible" w:cstheme="minorHAnsi"/>
          <w:color w:val="0070C0"/>
          <w:sz w:val="24"/>
          <w:szCs w:val="24"/>
        </w:rPr>
        <w:fldChar w:fldCharType="separate"/>
      </w:r>
      <w:r w:rsidR="00F040AC" w:rsidRPr="00ED3036">
        <w:rPr>
          <w:rFonts w:ascii="Atkinson Hyperlegible" w:hAnsi="Atkinson Hyperlegible"/>
          <w:color w:val="0070C0"/>
        </w:rPr>
        <w:t>Subject</w:t>
      </w:r>
      <w:r w:rsidR="00300B2D" w:rsidRPr="00ED3036">
        <w:rPr>
          <w:rFonts w:ascii="Atkinson Hyperlegible" w:hAnsi="Atkinson Hyperlegible" w:cstheme="minorHAnsi"/>
          <w:color w:val="0070C0"/>
          <w:sz w:val="24"/>
          <w:szCs w:val="24"/>
        </w:rPr>
        <w:fldChar w:fldCharType="end"/>
      </w:r>
    </w:p>
    <w:p w14:paraId="56AC640B" w14:textId="0BA66DA7" w:rsidR="00384FE7" w:rsidRPr="00ED3036" w:rsidRDefault="00384FE7" w:rsidP="003B1D0A">
      <w:pPr>
        <w:pStyle w:val="ListParagraph"/>
        <w:numPr>
          <w:ilvl w:val="1"/>
          <w:numId w:val="18"/>
        </w:numPr>
        <w:tabs>
          <w:tab w:val="left" w:pos="1440"/>
        </w:tabs>
        <w:ind w:left="1800" w:hanging="720"/>
        <w:rPr>
          <w:rFonts w:ascii="Atkinson Hyperlegible" w:hAnsi="Atkinson Hyperlegible" w:cstheme="minorHAnsi"/>
          <w:sz w:val="24"/>
          <w:szCs w:val="24"/>
        </w:rPr>
      </w:pPr>
      <w:r w:rsidRPr="00ED3036">
        <w:rPr>
          <w:rFonts w:ascii="Atkinson Hyperlegible" w:hAnsi="Atkinson Hyperlegible" w:cstheme="minorHAnsi"/>
          <w:sz w:val="24"/>
          <w:szCs w:val="24"/>
        </w:rPr>
        <w:lastRenderedPageBreak/>
        <w:t>Suffix</w:t>
      </w:r>
      <w:r w:rsidR="00446EE5" w:rsidRPr="00ED3036">
        <w:rPr>
          <w:rFonts w:ascii="Atkinson Hyperlegible" w:hAnsi="Atkinson Hyperlegible" w:cstheme="minorHAnsi"/>
          <w:sz w:val="24"/>
          <w:szCs w:val="24"/>
        </w:rPr>
        <w:t xml:space="preserve">: </w:t>
      </w:r>
      <w:r w:rsidR="00300B2D" w:rsidRPr="00ED3036">
        <w:rPr>
          <w:rFonts w:ascii="Atkinson Hyperlegible" w:hAnsi="Atkinson Hyperlegible" w:cstheme="minorHAnsi"/>
          <w:sz w:val="24"/>
          <w:szCs w:val="24"/>
        </w:rPr>
        <w:t xml:space="preserve">see </w:t>
      </w:r>
      <w:r w:rsidR="00300B2D" w:rsidRPr="00ED3036">
        <w:rPr>
          <w:rFonts w:ascii="Atkinson Hyperlegible" w:hAnsi="Atkinson Hyperlegible" w:cstheme="minorHAnsi"/>
          <w:color w:val="0070C0"/>
          <w:sz w:val="24"/>
          <w:szCs w:val="24"/>
        </w:rPr>
        <w:fldChar w:fldCharType="begin"/>
      </w:r>
      <w:r w:rsidR="00300B2D" w:rsidRPr="00ED3036">
        <w:rPr>
          <w:rFonts w:ascii="Atkinson Hyperlegible" w:hAnsi="Atkinson Hyperlegible" w:cstheme="minorHAnsi"/>
          <w:color w:val="0070C0"/>
          <w:sz w:val="24"/>
          <w:szCs w:val="24"/>
        </w:rPr>
        <w:instrText xml:space="preserve"> REF Suffix \h </w:instrText>
      </w:r>
      <w:r w:rsidR="00ED3036">
        <w:rPr>
          <w:rFonts w:ascii="Atkinson Hyperlegible" w:hAnsi="Atkinson Hyperlegible" w:cstheme="minorHAnsi"/>
          <w:color w:val="0070C0"/>
          <w:sz w:val="24"/>
          <w:szCs w:val="24"/>
        </w:rPr>
        <w:instrText xml:space="preserve"> \* MERGEFORMAT </w:instrText>
      </w:r>
      <w:r w:rsidR="00300B2D" w:rsidRPr="00ED3036">
        <w:rPr>
          <w:rFonts w:ascii="Atkinson Hyperlegible" w:hAnsi="Atkinson Hyperlegible" w:cstheme="minorHAnsi"/>
          <w:color w:val="0070C0"/>
          <w:sz w:val="24"/>
          <w:szCs w:val="24"/>
        </w:rPr>
      </w:r>
      <w:r w:rsidR="00300B2D" w:rsidRPr="00ED3036">
        <w:rPr>
          <w:rFonts w:ascii="Atkinson Hyperlegible" w:hAnsi="Atkinson Hyperlegible" w:cstheme="minorHAnsi"/>
          <w:color w:val="0070C0"/>
          <w:sz w:val="24"/>
          <w:szCs w:val="24"/>
        </w:rPr>
        <w:fldChar w:fldCharType="separate"/>
      </w:r>
      <w:r w:rsidR="00F040AC" w:rsidRPr="00ED3036">
        <w:rPr>
          <w:rFonts w:ascii="Atkinson Hyperlegible" w:hAnsi="Atkinson Hyperlegible"/>
          <w:color w:val="0070C0"/>
        </w:rPr>
        <w:t>Suffix</w:t>
      </w:r>
      <w:r w:rsidR="00300B2D" w:rsidRPr="00ED3036">
        <w:rPr>
          <w:rFonts w:ascii="Atkinson Hyperlegible" w:hAnsi="Atkinson Hyperlegible" w:cstheme="minorHAnsi"/>
          <w:color w:val="0070C0"/>
          <w:sz w:val="24"/>
          <w:szCs w:val="24"/>
        </w:rPr>
        <w:fldChar w:fldCharType="end"/>
      </w:r>
    </w:p>
    <w:p w14:paraId="6FD3FFE9" w14:textId="0AC969B3" w:rsidR="00446EE5" w:rsidRPr="00ED3036" w:rsidRDefault="0084382B" w:rsidP="003B1D0A">
      <w:pPr>
        <w:pStyle w:val="ListParagraph"/>
        <w:numPr>
          <w:ilvl w:val="1"/>
          <w:numId w:val="18"/>
        </w:numPr>
        <w:tabs>
          <w:tab w:val="left" w:pos="1440"/>
        </w:tabs>
        <w:ind w:left="1800" w:hanging="720"/>
        <w:rPr>
          <w:rFonts w:ascii="Atkinson Hyperlegible" w:hAnsi="Atkinson Hyperlegible" w:cstheme="minorHAnsi"/>
          <w:sz w:val="24"/>
          <w:szCs w:val="24"/>
        </w:rPr>
      </w:pPr>
      <w:r w:rsidRPr="00ED3036">
        <w:rPr>
          <w:rFonts w:ascii="Atkinson Hyperlegible" w:hAnsi="Atkinson Hyperlegible" w:cstheme="minorHAnsi"/>
          <w:sz w:val="24"/>
          <w:szCs w:val="24"/>
        </w:rPr>
        <w:t>Course Title (CB02)</w:t>
      </w:r>
      <w:r w:rsidR="00AA7696" w:rsidRPr="00ED3036">
        <w:rPr>
          <w:rFonts w:ascii="Atkinson Hyperlegible" w:hAnsi="Atkinson Hyperlegible" w:cstheme="minorHAnsi"/>
          <w:sz w:val="24"/>
          <w:szCs w:val="24"/>
        </w:rPr>
        <w:t xml:space="preserve">: depends on coop ed/directed study status, see </w:t>
      </w:r>
      <w:r w:rsidR="00AA7696" w:rsidRPr="00ED3036">
        <w:rPr>
          <w:rFonts w:ascii="Atkinson Hyperlegible" w:hAnsi="Atkinson Hyperlegible" w:cstheme="minorHAnsi"/>
          <w:color w:val="0070C0"/>
          <w:sz w:val="24"/>
          <w:szCs w:val="24"/>
        </w:rPr>
        <w:fldChar w:fldCharType="begin"/>
      </w:r>
      <w:r w:rsidR="00AA7696" w:rsidRPr="00ED3036">
        <w:rPr>
          <w:rFonts w:ascii="Atkinson Hyperlegible" w:hAnsi="Atkinson Hyperlegible" w:cstheme="minorHAnsi"/>
          <w:color w:val="0070C0"/>
          <w:sz w:val="24"/>
          <w:szCs w:val="24"/>
        </w:rPr>
        <w:instrText xml:space="preserve"> REF Subject \h </w:instrText>
      </w:r>
      <w:r w:rsidR="00ED3036">
        <w:rPr>
          <w:rFonts w:ascii="Atkinson Hyperlegible" w:hAnsi="Atkinson Hyperlegible" w:cstheme="minorHAnsi"/>
          <w:color w:val="0070C0"/>
          <w:sz w:val="24"/>
          <w:szCs w:val="24"/>
        </w:rPr>
        <w:instrText xml:space="preserve"> \* MERGEFORMAT </w:instrText>
      </w:r>
      <w:r w:rsidR="00AA7696" w:rsidRPr="00ED3036">
        <w:rPr>
          <w:rFonts w:ascii="Atkinson Hyperlegible" w:hAnsi="Atkinson Hyperlegible" w:cstheme="minorHAnsi"/>
          <w:color w:val="0070C0"/>
          <w:sz w:val="24"/>
          <w:szCs w:val="24"/>
        </w:rPr>
      </w:r>
      <w:r w:rsidR="00AA7696" w:rsidRPr="00ED3036">
        <w:rPr>
          <w:rFonts w:ascii="Atkinson Hyperlegible" w:hAnsi="Atkinson Hyperlegible" w:cstheme="minorHAnsi"/>
          <w:color w:val="0070C0"/>
          <w:sz w:val="24"/>
          <w:szCs w:val="24"/>
        </w:rPr>
        <w:fldChar w:fldCharType="separate"/>
      </w:r>
      <w:r w:rsidR="00F040AC" w:rsidRPr="00ED3036">
        <w:rPr>
          <w:rFonts w:ascii="Atkinson Hyperlegible" w:hAnsi="Atkinson Hyperlegible"/>
          <w:color w:val="0070C0"/>
        </w:rPr>
        <w:t>Subject</w:t>
      </w:r>
      <w:r w:rsidR="00AA7696" w:rsidRPr="00ED3036">
        <w:rPr>
          <w:rFonts w:ascii="Atkinson Hyperlegible" w:hAnsi="Atkinson Hyperlegible" w:cstheme="minorHAnsi"/>
          <w:color w:val="0070C0"/>
          <w:sz w:val="24"/>
          <w:szCs w:val="24"/>
        </w:rPr>
        <w:fldChar w:fldCharType="end"/>
      </w:r>
    </w:p>
    <w:p w14:paraId="1392F49A" w14:textId="6BE8BD2F" w:rsidR="00AA7696" w:rsidRPr="00ED3036" w:rsidRDefault="0084382B" w:rsidP="003B1D0A">
      <w:pPr>
        <w:pStyle w:val="ListParagraph"/>
        <w:numPr>
          <w:ilvl w:val="1"/>
          <w:numId w:val="18"/>
        </w:numPr>
        <w:tabs>
          <w:tab w:val="left" w:pos="1440"/>
        </w:tabs>
        <w:ind w:left="1800" w:hanging="720"/>
        <w:rPr>
          <w:rFonts w:ascii="Atkinson Hyperlegible" w:hAnsi="Atkinson Hyperlegible" w:cstheme="minorHAnsi"/>
          <w:sz w:val="24"/>
          <w:szCs w:val="24"/>
        </w:rPr>
      </w:pPr>
      <w:r w:rsidRPr="00ED3036">
        <w:rPr>
          <w:rFonts w:ascii="Atkinson Hyperlegible" w:hAnsi="Atkinson Hyperlegible" w:cstheme="minorHAnsi"/>
          <w:sz w:val="24"/>
          <w:szCs w:val="24"/>
        </w:rPr>
        <w:t>Taxonomy of Programs (TOP) Code (CB03)</w:t>
      </w:r>
      <w:r w:rsidR="00AA7696" w:rsidRPr="00ED3036">
        <w:rPr>
          <w:rFonts w:ascii="Atkinson Hyperlegible" w:hAnsi="Atkinson Hyperlegible" w:cstheme="minorHAnsi"/>
          <w:sz w:val="24"/>
          <w:szCs w:val="24"/>
        </w:rPr>
        <w:t xml:space="preserve">: depends on many CB codes, see </w:t>
      </w:r>
      <w:r w:rsidR="00AA7696" w:rsidRPr="00ED3036">
        <w:rPr>
          <w:rFonts w:ascii="Atkinson Hyperlegible" w:hAnsi="Atkinson Hyperlegible" w:cstheme="minorHAnsi"/>
          <w:color w:val="0070C0"/>
          <w:sz w:val="24"/>
          <w:szCs w:val="24"/>
        </w:rPr>
        <w:fldChar w:fldCharType="begin"/>
      </w:r>
      <w:r w:rsidR="00AA7696" w:rsidRPr="00ED3036">
        <w:rPr>
          <w:rFonts w:ascii="Atkinson Hyperlegible" w:hAnsi="Atkinson Hyperlegible" w:cstheme="minorHAnsi"/>
          <w:color w:val="0070C0"/>
          <w:sz w:val="24"/>
          <w:szCs w:val="24"/>
        </w:rPr>
        <w:instrText xml:space="preserve"> REF CourseBasic \h </w:instrText>
      </w:r>
      <w:r w:rsidR="00ED3036">
        <w:rPr>
          <w:rFonts w:ascii="Atkinson Hyperlegible" w:hAnsi="Atkinson Hyperlegible" w:cstheme="minorHAnsi"/>
          <w:color w:val="0070C0"/>
          <w:sz w:val="24"/>
          <w:szCs w:val="24"/>
        </w:rPr>
        <w:instrText xml:space="preserve"> \* MERGEFORMAT </w:instrText>
      </w:r>
      <w:r w:rsidR="00AA7696" w:rsidRPr="00ED3036">
        <w:rPr>
          <w:rFonts w:ascii="Atkinson Hyperlegible" w:hAnsi="Atkinson Hyperlegible" w:cstheme="minorHAnsi"/>
          <w:color w:val="0070C0"/>
          <w:sz w:val="24"/>
          <w:szCs w:val="24"/>
        </w:rPr>
      </w:r>
      <w:r w:rsidR="00AA7696" w:rsidRPr="00ED3036">
        <w:rPr>
          <w:rFonts w:ascii="Atkinson Hyperlegible" w:hAnsi="Atkinson Hyperlegible" w:cstheme="minorHAnsi"/>
          <w:color w:val="0070C0"/>
          <w:sz w:val="24"/>
          <w:szCs w:val="24"/>
        </w:rPr>
        <w:fldChar w:fldCharType="separate"/>
      </w:r>
      <w:r w:rsidR="00F040AC" w:rsidRPr="00ED3036">
        <w:rPr>
          <w:rFonts w:ascii="Atkinson Hyperlegible" w:hAnsi="Atkinson Hyperlegible"/>
          <w:color w:val="0070C0"/>
        </w:rPr>
        <w:t>Course Basic</w:t>
      </w:r>
      <w:r w:rsidR="00AA7696" w:rsidRPr="00ED3036">
        <w:rPr>
          <w:rFonts w:ascii="Atkinson Hyperlegible" w:hAnsi="Atkinson Hyperlegible" w:cstheme="minorHAnsi"/>
          <w:color w:val="0070C0"/>
          <w:sz w:val="24"/>
          <w:szCs w:val="24"/>
        </w:rPr>
        <w:fldChar w:fldCharType="end"/>
      </w:r>
    </w:p>
    <w:p w14:paraId="79AC8F36" w14:textId="5AAEA703" w:rsidR="00AA7696" w:rsidRPr="00ED3036" w:rsidRDefault="0084382B" w:rsidP="003B1D0A">
      <w:pPr>
        <w:pStyle w:val="ListParagraph"/>
        <w:numPr>
          <w:ilvl w:val="1"/>
          <w:numId w:val="18"/>
        </w:numPr>
        <w:tabs>
          <w:tab w:val="left" w:pos="1440"/>
        </w:tabs>
        <w:ind w:left="1800" w:hanging="720"/>
        <w:rPr>
          <w:rFonts w:ascii="Atkinson Hyperlegible" w:hAnsi="Atkinson Hyperlegible" w:cstheme="minorHAnsi"/>
          <w:sz w:val="24"/>
          <w:szCs w:val="24"/>
        </w:rPr>
      </w:pPr>
      <w:r w:rsidRPr="00ED3036">
        <w:rPr>
          <w:rFonts w:ascii="Atkinson Hyperlegible" w:hAnsi="Atkinson Hyperlegible" w:cstheme="minorHAnsi"/>
          <w:sz w:val="24"/>
          <w:szCs w:val="24"/>
        </w:rPr>
        <w:t>Standard Accountability Measure (SAM) Code (CB09)</w:t>
      </w:r>
      <w:r w:rsidR="00AA7696" w:rsidRPr="00ED3036">
        <w:rPr>
          <w:rFonts w:ascii="Atkinson Hyperlegible" w:hAnsi="Atkinson Hyperlegible" w:cstheme="minorHAnsi"/>
          <w:sz w:val="24"/>
          <w:szCs w:val="24"/>
        </w:rPr>
        <w:t xml:space="preserve">: depends on TOP code, CTE status, program affiliation, and apprenticeship status, see </w:t>
      </w:r>
      <w:r w:rsidR="00AA7696" w:rsidRPr="00ED3036">
        <w:rPr>
          <w:rFonts w:ascii="Atkinson Hyperlegible" w:hAnsi="Atkinson Hyperlegible" w:cstheme="minorHAnsi"/>
          <w:color w:val="0070C0"/>
          <w:sz w:val="24"/>
          <w:szCs w:val="24"/>
        </w:rPr>
        <w:fldChar w:fldCharType="begin"/>
      </w:r>
      <w:r w:rsidR="00AA7696" w:rsidRPr="00ED3036">
        <w:rPr>
          <w:rFonts w:ascii="Atkinson Hyperlegible" w:hAnsi="Atkinson Hyperlegible" w:cstheme="minorHAnsi"/>
          <w:color w:val="0070C0"/>
          <w:sz w:val="24"/>
          <w:szCs w:val="24"/>
        </w:rPr>
        <w:instrText xml:space="preserve"> REF CourseBasic \h </w:instrText>
      </w:r>
      <w:r w:rsidR="00ED3036">
        <w:rPr>
          <w:rFonts w:ascii="Atkinson Hyperlegible" w:hAnsi="Atkinson Hyperlegible" w:cstheme="minorHAnsi"/>
          <w:color w:val="0070C0"/>
          <w:sz w:val="24"/>
          <w:szCs w:val="24"/>
        </w:rPr>
        <w:instrText xml:space="preserve"> \* MERGEFORMAT </w:instrText>
      </w:r>
      <w:r w:rsidR="00AA7696" w:rsidRPr="00ED3036">
        <w:rPr>
          <w:rFonts w:ascii="Atkinson Hyperlegible" w:hAnsi="Atkinson Hyperlegible" w:cstheme="minorHAnsi"/>
          <w:color w:val="0070C0"/>
          <w:sz w:val="24"/>
          <w:szCs w:val="24"/>
        </w:rPr>
      </w:r>
      <w:r w:rsidR="00AA7696" w:rsidRPr="00ED3036">
        <w:rPr>
          <w:rFonts w:ascii="Atkinson Hyperlegible" w:hAnsi="Atkinson Hyperlegible" w:cstheme="minorHAnsi"/>
          <w:color w:val="0070C0"/>
          <w:sz w:val="24"/>
          <w:szCs w:val="24"/>
        </w:rPr>
        <w:fldChar w:fldCharType="separate"/>
      </w:r>
      <w:r w:rsidR="00F040AC" w:rsidRPr="00ED3036">
        <w:rPr>
          <w:rFonts w:ascii="Atkinson Hyperlegible" w:hAnsi="Atkinson Hyperlegible"/>
          <w:color w:val="0070C0"/>
        </w:rPr>
        <w:t>Course Basic</w:t>
      </w:r>
      <w:r w:rsidR="00AA7696" w:rsidRPr="00ED3036">
        <w:rPr>
          <w:rFonts w:ascii="Atkinson Hyperlegible" w:hAnsi="Atkinson Hyperlegible" w:cstheme="minorHAnsi"/>
          <w:color w:val="0070C0"/>
          <w:sz w:val="24"/>
          <w:szCs w:val="24"/>
        </w:rPr>
        <w:fldChar w:fldCharType="end"/>
      </w:r>
    </w:p>
    <w:p w14:paraId="4B20ED71" w14:textId="5280214B" w:rsidR="003B1D0A" w:rsidRPr="00ED3036" w:rsidRDefault="00196F27" w:rsidP="00D4034A">
      <w:pPr>
        <w:pStyle w:val="ListParagraph"/>
        <w:numPr>
          <w:ilvl w:val="1"/>
          <w:numId w:val="18"/>
        </w:numPr>
        <w:tabs>
          <w:tab w:val="left" w:pos="1440"/>
        </w:tabs>
        <w:ind w:left="1800" w:hanging="720"/>
        <w:rPr>
          <w:rFonts w:ascii="Atkinson Hyperlegible" w:hAnsi="Atkinson Hyperlegible" w:cstheme="minorHAnsi"/>
          <w:sz w:val="24"/>
          <w:szCs w:val="24"/>
        </w:rPr>
      </w:pPr>
      <w:r w:rsidRPr="00ED3036">
        <w:rPr>
          <w:rFonts w:ascii="Atkinson Hyperlegible" w:hAnsi="Atkinson Hyperlegible" w:cstheme="minorHAnsi"/>
          <w:sz w:val="24"/>
          <w:szCs w:val="24"/>
        </w:rPr>
        <w:t>Course Family</w:t>
      </w:r>
      <w:r w:rsidR="00AA7696" w:rsidRPr="00ED3036">
        <w:rPr>
          <w:rFonts w:ascii="Atkinson Hyperlegible" w:hAnsi="Atkinson Hyperlegible" w:cstheme="minorHAnsi"/>
          <w:sz w:val="24"/>
          <w:szCs w:val="24"/>
        </w:rPr>
        <w:t xml:space="preserve">: </w:t>
      </w:r>
      <w:r w:rsidR="00F040AC" w:rsidRPr="00ED3036">
        <w:rPr>
          <w:rFonts w:ascii="Atkinson Hyperlegible" w:hAnsi="Atkinson Hyperlegible" w:cstheme="minorHAnsi"/>
          <w:sz w:val="24"/>
          <w:szCs w:val="24"/>
        </w:rPr>
        <w:t xml:space="preserve">depending on subject, </w:t>
      </w:r>
      <w:r w:rsidR="00AA7696" w:rsidRPr="00ED3036">
        <w:rPr>
          <w:rFonts w:ascii="Atkinson Hyperlegible" w:hAnsi="Atkinson Hyperlegible" w:cstheme="minorHAnsi"/>
          <w:sz w:val="24"/>
          <w:szCs w:val="24"/>
        </w:rPr>
        <w:t xml:space="preserve">will only appear if </w:t>
      </w:r>
      <w:r w:rsidR="00BA57D0" w:rsidRPr="00ED3036">
        <w:rPr>
          <w:rFonts w:ascii="Atkinson Hyperlegible" w:hAnsi="Atkinson Hyperlegible" w:cstheme="minorHAnsi"/>
          <w:sz w:val="24"/>
          <w:szCs w:val="24"/>
        </w:rPr>
        <w:t>Learning Outcomes&gt;Repeatability&gt;</w:t>
      </w:r>
      <w:r w:rsidRPr="00ED3036">
        <w:rPr>
          <w:rFonts w:ascii="Atkinson Hyperlegible" w:hAnsi="Atkinson Hyperlegible" w:cstheme="minorHAnsi"/>
          <w:sz w:val="24"/>
          <w:szCs w:val="24"/>
        </w:rPr>
        <w:t>Active Participation Status</w:t>
      </w:r>
      <w:r w:rsidR="00BA57D0" w:rsidRPr="00ED3036">
        <w:rPr>
          <w:rFonts w:ascii="Atkinson Hyperlegible" w:hAnsi="Atkinson Hyperlegible" w:cstheme="minorHAnsi"/>
          <w:sz w:val="24"/>
          <w:szCs w:val="24"/>
        </w:rPr>
        <w:t>=Yes</w:t>
      </w:r>
    </w:p>
    <w:p w14:paraId="188A2399" w14:textId="77777777" w:rsidR="00F040AC" w:rsidRPr="00ED3036" w:rsidRDefault="00F040AC" w:rsidP="00F040AC">
      <w:pPr>
        <w:tabs>
          <w:tab w:val="left" w:pos="1440"/>
        </w:tabs>
        <w:rPr>
          <w:rFonts w:ascii="Atkinson Hyperlegible" w:hAnsi="Atkinson Hyperlegible" w:cstheme="minorHAnsi"/>
          <w:sz w:val="24"/>
          <w:szCs w:val="24"/>
        </w:rPr>
      </w:pPr>
    </w:p>
    <w:p w14:paraId="376A6061" w14:textId="10497B21" w:rsidR="003B1D0A" w:rsidRPr="00ED3036" w:rsidRDefault="003B1D0A" w:rsidP="003B1D0A">
      <w:pPr>
        <w:pStyle w:val="Heading2"/>
        <w:rPr>
          <w:rFonts w:ascii="Atkinson Hyperlegible" w:hAnsi="Atkinson Hyperlegible"/>
        </w:rPr>
      </w:pPr>
      <w:r w:rsidRPr="00ED3036">
        <w:rPr>
          <w:rFonts w:ascii="Atkinson Hyperlegible" w:hAnsi="Atkinson Hyperlegible"/>
        </w:rPr>
        <w:t>Affiliations</w:t>
      </w:r>
    </w:p>
    <w:p w14:paraId="25A9D300" w14:textId="62169317" w:rsidR="003B1D0A" w:rsidRPr="00ED3036" w:rsidRDefault="003B1D0A" w:rsidP="003B1D0A">
      <w:pPr>
        <w:pStyle w:val="ListParagraph"/>
        <w:numPr>
          <w:ilvl w:val="0"/>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 xml:space="preserve">Program Affiliations: </w:t>
      </w:r>
      <w:r w:rsidR="000F7FE5" w:rsidRPr="00ED3036">
        <w:rPr>
          <w:rFonts w:ascii="Atkinson Hyperlegible" w:hAnsi="Atkinson Hyperlegible" w:cstheme="minorHAnsi"/>
          <w:sz w:val="24"/>
          <w:szCs w:val="24"/>
        </w:rPr>
        <w:t>non-editable</w:t>
      </w:r>
      <w:r w:rsidR="008E051C" w:rsidRPr="00ED3036">
        <w:rPr>
          <w:rFonts w:ascii="Atkinson Hyperlegible" w:hAnsi="Atkinson Hyperlegible" w:cstheme="minorHAnsi"/>
          <w:sz w:val="24"/>
          <w:szCs w:val="24"/>
        </w:rPr>
        <w:t xml:space="preserve">; </w:t>
      </w:r>
      <w:r w:rsidRPr="00ED3036">
        <w:rPr>
          <w:rFonts w:ascii="Atkinson Hyperlegible" w:hAnsi="Atkinson Hyperlegible" w:cstheme="minorHAnsi"/>
          <w:sz w:val="24"/>
          <w:szCs w:val="24"/>
        </w:rPr>
        <w:t>will list active programs in eLumen to which the course belongs</w:t>
      </w:r>
    </w:p>
    <w:p w14:paraId="0781E2A4" w14:textId="77777777" w:rsidR="003B1D0A" w:rsidRPr="00ED3036" w:rsidRDefault="00C53E57" w:rsidP="003B1D0A">
      <w:pPr>
        <w:pStyle w:val="ListParagraph"/>
        <w:numPr>
          <w:ilvl w:val="0"/>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Transferability, GE, Articulation, Cross-listing</w:t>
      </w:r>
    </w:p>
    <w:p w14:paraId="4DA554B1" w14:textId="3B7EDDAD" w:rsidR="003B1D0A" w:rsidRPr="00ED3036" w:rsidRDefault="00C53E57" w:rsidP="003B1D0A">
      <w:pPr>
        <w:pStyle w:val="ListParagraph"/>
        <w:numPr>
          <w:ilvl w:val="1"/>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Course General Education Status (CB25)</w:t>
      </w:r>
      <w:r w:rsidR="008E051C" w:rsidRPr="00ED3036">
        <w:rPr>
          <w:rFonts w:ascii="Atkinson Hyperlegible" w:hAnsi="Atkinson Hyperlegible" w:cstheme="minorHAnsi"/>
          <w:sz w:val="24"/>
          <w:szCs w:val="24"/>
        </w:rPr>
        <w:t xml:space="preserve">: </w:t>
      </w:r>
      <w:r w:rsidR="000F7FE5" w:rsidRPr="00ED3036">
        <w:rPr>
          <w:rFonts w:ascii="Atkinson Hyperlegible" w:hAnsi="Atkinson Hyperlegible" w:cstheme="minorHAnsi"/>
          <w:sz w:val="24"/>
          <w:szCs w:val="24"/>
        </w:rPr>
        <w:t>non-editable</w:t>
      </w:r>
      <w:r w:rsidR="008E051C" w:rsidRPr="00ED3036">
        <w:rPr>
          <w:rFonts w:ascii="Atkinson Hyperlegible" w:hAnsi="Atkinson Hyperlegible" w:cstheme="minorHAnsi"/>
          <w:sz w:val="24"/>
          <w:szCs w:val="24"/>
        </w:rPr>
        <w:t xml:space="preserve">; depends on subject (English, E.S.L., math, statistics), transfer status, </w:t>
      </w:r>
      <w:r w:rsidR="00777378" w:rsidRPr="00ED3036">
        <w:rPr>
          <w:rFonts w:ascii="Atkinson Hyperlegible" w:hAnsi="Atkinson Hyperlegible" w:cstheme="minorHAnsi"/>
          <w:sz w:val="24"/>
          <w:szCs w:val="24"/>
        </w:rPr>
        <w:t xml:space="preserve">GE area, </w:t>
      </w:r>
      <w:r w:rsidR="008E051C" w:rsidRPr="00ED3036">
        <w:rPr>
          <w:rFonts w:ascii="Atkinson Hyperlegible" w:hAnsi="Atkinson Hyperlegible" w:cstheme="minorHAnsi"/>
          <w:sz w:val="24"/>
          <w:szCs w:val="24"/>
        </w:rPr>
        <w:t xml:space="preserve">and </w:t>
      </w:r>
      <w:r w:rsidR="00777378" w:rsidRPr="00ED3036">
        <w:rPr>
          <w:rFonts w:ascii="Atkinson Hyperlegible" w:hAnsi="Atkinson Hyperlegible" w:cstheme="minorHAnsi"/>
          <w:sz w:val="24"/>
          <w:szCs w:val="24"/>
        </w:rPr>
        <w:t xml:space="preserve">math </w:t>
      </w:r>
      <w:r w:rsidR="008E051C" w:rsidRPr="00ED3036">
        <w:rPr>
          <w:rFonts w:ascii="Atkinson Hyperlegible" w:hAnsi="Atkinson Hyperlegible" w:cstheme="minorHAnsi"/>
          <w:sz w:val="24"/>
          <w:szCs w:val="24"/>
        </w:rPr>
        <w:t>competency</w:t>
      </w:r>
      <w:r w:rsidR="00777378" w:rsidRPr="00ED3036">
        <w:rPr>
          <w:rFonts w:ascii="Atkinson Hyperlegible" w:hAnsi="Atkinson Hyperlegible" w:cstheme="minorHAnsi"/>
          <w:sz w:val="24"/>
          <w:szCs w:val="24"/>
        </w:rPr>
        <w:t xml:space="preserve"> status</w:t>
      </w:r>
    </w:p>
    <w:p w14:paraId="20E94384" w14:textId="3CD230F5" w:rsidR="003B1D0A" w:rsidRPr="00ED3036" w:rsidRDefault="00C53E57" w:rsidP="003B1D0A">
      <w:pPr>
        <w:pStyle w:val="ListParagraph"/>
        <w:numPr>
          <w:ilvl w:val="1"/>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Transfer Status (CB05)</w:t>
      </w:r>
      <w:r w:rsidR="008E051C" w:rsidRPr="00ED3036">
        <w:rPr>
          <w:rFonts w:ascii="Atkinson Hyperlegible" w:hAnsi="Atkinson Hyperlegible" w:cstheme="minorHAnsi"/>
          <w:sz w:val="24"/>
          <w:szCs w:val="24"/>
        </w:rPr>
        <w:t xml:space="preserve">: </w:t>
      </w:r>
      <w:r w:rsidR="000F7FE5" w:rsidRPr="00ED3036">
        <w:rPr>
          <w:rFonts w:ascii="Atkinson Hyperlegible" w:hAnsi="Atkinson Hyperlegible" w:cstheme="minorHAnsi"/>
          <w:sz w:val="24"/>
          <w:szCs w:val="24"/>
        </w:rPr>
        <w:t>non-editable</w:t>
      </w:r>
      <w:r w:rsidR="008E051C" w:rsidRPr="00ED3036">
        <w:rPr>
          <w:rFonts w:ascii="Atkinson Hyperlegible" w:hAnsi="Atkinson Hyperlegible" w:cstheme="minorHAnsi"/>
          <w:sz w:val="24"/>
          <w:szCs w:val="24"/>
        </w:rPr>
        <w:t xml:space="preserve">; articulation officer will </w:t>
      </w:r>
      <w:r w:rsidR="00777378" w:rsidRPr="00ED3036">
        <w:rPr>
          <w:rFonts w:ascii="Atkinson Hyperlegible" w:hAnsi="Atkinson Hyperlegible" w:cstheme="minorHAnsi"/>
          <w:sz w:val="24"/>
          <w:szCs w:val="24"/>
        </w:rPr>
        <w:t>maintain</w:t>
      </w:r>
    </w:p>
    <w:p w14:paraId="46599F71" w14:textId="77777777" w:rsidR="003B1D0A" w:rsidRPr="00ED3036" w:rsidRDefault="00C53E57" w:rsidP="003B1D0A">
      <w:pPr>
        <w:pStyle w:val="ListParagraph"/>
        <w:numPr>
          <w:ilvl w:val="0"/>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Function</w:t>
      </w:r>
    </w:p>
    <w:p w14:paraId="004DF61A" w14:textId="096AD6F7" w:rsidR="008E051C" w:rsidRPr="00ED3036" w:rsidRDefault="00C53E57" w:rsidP="008E051C">
      <w:pPr>
        <w:pStyle w:val="ListParagraph"/>
        <w:numPr>
          <w:ilvl w:val="1"/>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Program Affiliation Status</w:t>
      </w:r>
      <w:r w:rsidR="008E051C" w:rsidRPr="00ED3036">
        <w:rPr>
          <w:rFonts w:ascii="Atkinson Hyperlegible" w:hAnsi="Atkinson Hyperlegible" w:cstheme="minorHAnsi"/>
          <w:sz w:val="24"/>
          <w:szCs w:val="24"/>
        </w:rPr>
        <w:t xml:space="preserve">: use only when </w:t>
      </w:r>
      <w:r w:rsidR="006D30A5" w:rsidRPr="00ED3036">
        <w:rPr>
          <w:rFonts w:ascii="Atkinson Hyperlegible" w:hAnsi="Atkinson Hyperlegible" w:cstheme="minorHAnsi"/>
          <w:sz w:val="24"/>
          <w:szCs w:val="24"/>
        </w:rPr>
        <w:t>an</w:t>
      </w:r>
      <w:r w:rsidR="00777378" w:rsidRPr="00ED3036">
        <w:rPr>
          <w:rFonts w:ascii="Atkinson Hyperlegible" w:hAnsi="Atkinson Hyperlegible" w:cstheme="minorHAnsi"/>
          <w:sz w:val="24"/>
          <w:szCs w:val="24"/>
        </w:rPr>
        <w:t xml:space="preserve"> </w:t>
      </w:r>
      <w:r w:rsidR="00F040AC" w:rsidRPr="00ED3036">
        <w:rPr>
          <w:rFonts w:ascii="Atkinson Hyperlegible" w:hAnsi="Atkinson Hyperlegible" w:cstheme="minorHAnsi"/>
          <w:sz w:val="24"/>
          <w:szCs w:val="24"/>
        </w:rPr>
        <w:t xml:space="preserve">affiliated </w:t>
      </w:r>
      <w:r w:rsidR="008E051C" w:rsidRPr="00ED3036">
        <w:rPr>
          <w:rFonts w:ascii="Atkinson Hyperlegible" w:hAnsi="Atkinson Hyperlegible" w:cstheme="minorHAnsi"/>
          <w:sz w:val="24"/>
          <w:szCs w:val="24"/>
        </w:rPr>
        <w:t>program is not yet active</w:t>
      </w:r>
    </w:p>
    <w:p w14:paraId="07248C5D" w14:textId="62C5689E" w:rsidR="008E051C" w:rsidRPr="00ED3036" w:rsidRDefault="00C53E57" w:rsidP="008E051C">
      <w:pPr>
        <w:pStyle w:val="ListParagraph"/>
        <w:numPr>
          <w:ilvl w:val="1"/>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Course Program Status (CB24)</w:t>
      </w:r>
      <w:r w:rsidR="008E051C" w:rsidRPr="00ED3036">
        <w:rPr>
          <w:rFonts w:ascii="Atkinson Hyperlegible" w:hAnsi="Atkinson Hyperlegible" w:cstheme="minorHAnsi"/>
          <w:sz w:val="24"/>
          <w:szCs w:val="24"/>
        </w:rPr>
        <w:t xml:space="preserve">: </w:t>
      </w:r>
      <w:r w:rsidR="000F7FE5" w:rsidRPr="00ED3036">
        <w:rPr>
          <w:rFonts w:ascii="Atkinson Hyperlegible" w:hAnsi="Atkinson Hyperlegible" w:cstheme="minorHAnsi"/>
          <w:sz w:val="24"/>
          <w:szCs w:val="24"/>
        </w:rPr>
        <w:t>non-editable</w:t>
      </w:r>
      <w:r w:rsidR="008E051C" w:rsidRPr="00ED3036">
        <w:rPr>
          <w:rFonts w:ascii="Atkinson Hyperlegible" w:hAnsi="Atkinson Hyperlegible" w:cstheme="minorHAnsi"/>
          <w:sz w:val="24"/>
          <w:szCs w:val="24"/>
        </w:rPr>
        <w:t>; depends on program affiliation</w:t>
      </w:r>
      <w:r w:rsidR="006D30A5" w:rsidRPr="00ED3036">
        <w:rPr>
          <w:rFonts w:ascii="Atkinson Hyperlegible" w:hAnsi="Atkinson Hyperlegible" w:cstheme="minorHAnsi"/>
          <w:sz w:val="24"/>
          <w:szCs w:val="24"/>
        </w:rPr>
        <w:t>s</w:t>
      </w:r>
    </w:p>
    <w:p w14:paraId="78E27E56" w14:textId="7AEE01DB" w:rsidR="008E051C" w:rsidRPr="00ED3036" w:rsidRDefault="00C53E57" w:rsidP="008E051C">
      <w:pPr>
        <w:pStyle w:val="ListParagraph"/>
        <w:numPr>
          <w:ilvl w:val="1"/>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Apprenticeship Status</w:t>
      </w:r>
      <w:r w:rsidR="008E051C" w:rsidRPr="00ED3036">
        <w:rPr>
          <w:rFonts w:ascii="Atkinson Hyperlegible" w:hAnsi="Atkinson Hyperlegible" w:cstheme="minorHAnsi"/>
          <w:sz w:val="24"/>
          <w:szCs w:val="24"/>
        </w:rPr>
        <w:t xml:space="preserve">: only appears </w:t>
      </w:r>
      <w:r w:rsidR="00F040AC" w:rsidRPr="00ED3036">
        <w:rPr>
          <w:rFonts w:ascii="Atkinson Hyperlegible" w:hAnsi="Atkinson Hyperlegible" w:cstheme="minorHAnsi"/>
          <w:sz w:val="24"/>
          <w:szCs w:val="24"/>
        </w:rPr>
        <w:t>when</w:t>
      </w:r>
      <w:r w:rsidR="008E051C" w:rsidRPr="00ED3036">
        <w:rPr>
          <w:rFonts w:ascii="Atkinson Hyperlegible" w:hAnsi="Atkinson Hyperlegible" w:cstheme="minorHAnsi"/>
          <w:sz w:val="24"/>
          <w:szCs w:val="24"/>
        </w:rPr>
        <w:t xml:space="preserve"> program-applicable</w:t>
      </w:r>
    </w:p>
    <w:p w14:paraId="0516BE73" w14:textId="3EBF0B36" w:rsidR="00777378" w:rsidRPr="00ED3036" w:rsidRDefault="00C53E57" w:rsidP="00777378">
      <w:pPr>
        <w:pStyle w:val="ListParagraph"/>
        <w:numPr>
          <w:ilvl w:val="1"/>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Planned Apprenticeship</w:t>
      </w:r>
      <w:r w:rsidR="008E051C" w:rsidRPr="00ED3036">
        <w:rPr>
          <w:rFonts w:ascii="Atkinson Hyperlegible" w:hAnsi="Atkinson Hyperlegible" w:cstheme="minorHAnsi"/>
          <w:sz w:val="24"/>
          <w:szCs w:val="24"/>
        </w:rPr>
        <w:t xml:space="preserve">; only appears if part of </w:t>
      </w:r>
      <w:r w:rsidR="00F040AC" w:rsidRPr="00ED3036">
        <w:rPr>
          <w:rFonts w:ascii="Atkinson Hyperlegible" w:hAnsi="Atkinson Hyperlegible" w:cstheme="minorHAnsi"/>
          <w:sz w:val="24"/>
          <w:szCs w:val="24"/>
        </w:rPr>
        <w:t xml:space="preserve">a </w:t>
      </w:r>
      <w:r w:rsidR="008E051C" w:rsidRPr="00ED3036">
        <w:rPr>
          <w:rFonts w:ascii="Atkinson Hyperlegible" w:hAnsi="Atkinson Hyperlegible" w:cstheme="minorHAnsi"/>
          <w:sz w:val="24"/>
          <w:szCs w:val="24"/>
        </w:rPr>
        <w:t>planned program</w:t>
      </w:r>
    </w:p>
    <w:p w14:paraId="48C9CBB8" w14:textId="4A2D749A" w:rsidR="00777378" w:rsidRPr="00ED3036" w:rsidRDefault="00C53E57" w:rsidP="00777378">
      <w:pPr>
        <w:pStyle w:val="ListParagraph"/>
        <w:numPr>
          <w:ilvl w:val="1"/>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Stand-alone Type</w:t>
      </w:r>
      <w:r w:rsidR="00777378" w:rsidRPr="00ED3036">
        <w:rPr>
          <w:rFonts w:ascii="Atkinson Hyperlegible" w:hAnsi="Atkinson Hyperlegible" w:cstheme="minorHAnsi"/>
          <w:sz w:val="24"/>
          <w:szCs w:val="24"/>
        </w:rPr>
        <w:t xml:space="preserve">: </w:t>
      </w:r>
      <w:r w:rsidR="000F7FE5" w:rsidRPr="00ED3036">
        <w:rPr>
          <w:rFonts w:ascii="Atkinson Hyperlegible" w:hAnsi="Atkinson Hyperlegible" w:cstheme="minorHAnsi"/>
          <w:sz w:val="24"/>
          <w:szCs w:val="24"/>
        </w:rPr>
        <w:t xml:space="preserve">only </w:t>
      </w:r>
      <w:r w:rsidR="00777378" w:rsidRPr="00ED3036">
        <w:rPr>
          <w:rFonts w:ascii="Atkinson Hyperlegible" w:hAnsi="Atkinson Hyperlegible" w:cstheme="minorHAnsi"/>
          <w:sz w:val="24"/>
          <w:szCs w:val="24"/>
        </w:rPr>
        <w:t xml:space="preserve">appears </w:t>
      </w:r>
      <w:r w:rsidR="000F7FE5" w:rsidRPr="00ED3036">
        <w:rPr>
          <w:rFonts w:ascii="Atkinson Hyperlegible" w:hAnsi="Atkinson Hyperlegible" w:cstheme="minorHAnsi"/>
          <w:sz w:val="24"/>
          <w:szCs w:val="24"/>
        </w:rPr>
        <w:t xml:space="preserve">when not </w:t>
      </w:r>
      <w:r w:rsidR="00777378" w:rsidRPr="00ED3036">
        <w:rPr>
          <w:rFonts w:ascii="Atkinson Hyperlegible" w:hAnsi="Atkinson Hyperlegible" w:cstheme="minorHAnsi"/>
          <w:sz w:val="24"/>
          <w:szCs w:val="24"/>
        </w:rPr>
        <w:t>program-</w:t>
      </w:r>
      <w:r w:rsidR="006D30A5" w:rsidRPr="00ED3036">
        <w:rPr>
          <w:rFonts w:ascii="Atkinson Hyperlegible" w:hAnsi="Atkinson Hyperlegible" w:cstheme="minorHAnsi"/>
          <w:sz w:val="24"/>
          <w:szCs w:val="24"/>
        </w:rPr>
        <w:t>applicable</w:t>
      </w:r>
    </w:p>
    <w:p w14:paraId="749ECDF3" w14:textId="794A1081" w:rsidR="000F7FE5" w:rsidRPr="00ED3036" w:rsidRDefault="00C53E57" w:rsidP="000F7FE5">
      <w:pPr>
        <w:pStyle w:val="ListParagraph"/>
        <w:numPr>
          <w:ilvl w:val="1"/>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Cooperative Work Experience Education Status (CB10)</w:t>
      </w:r>
      <w:r w:rsidR="00070CE3" w:rsidRPr="00ED3036">
        <w:rPr>
          <w:rFonts w:ascii="Atkinson Hyperlegible" w:hAnsi="Atkinson Hyperlegible" w:cstheme="minorHAnsi"/>
          <w:sz w:val="24"/>
          <w:szCs w:val="24"/>
        </w:rPr>
        <w:tab/>
      </w:r>
      <w:r w:rsidR="000F7FE5" w:rsidRPr="00ED3036">
        <w:rPr>
          <w:rFonts w:ascii="Atkinson Hyperlegible" w:hAnsi="Atkinson Hyperlegible" w:cstheme="minorHAnsi"/>
          <w:sz w:val="24"/>
          <w:szCs w:val="24"/>
        </w:rPr>
        <w:t xml:space="preserve">: depends on subject/number, see </w:t>
      </w:r>
      <w:r w:rsidR="000F7FE5" w:rsidRPr="00ED3036">
        <w:rPr>
          <w:rFonts w:ascii="Atkinson Hyperlegible" w:hAnsi="Atkinson Hyperlegible" w:cstheme="minorHAnsi"/>
          <w:color w:val="0070C0"/>
          <w:sz w:val="24"/>
          <w:szCs w:val="24"/>
        </w:rPr>
        <w:fldChar w:fldCharType="begin"/>
      </w:r>
      <w:r w:rsidR="000F7FE5" w:rsidRPr="00ED3036">
        <w:rPr>
          <w:rFonts w:ascii="Atkinson Hyperlegible" w:hAnsi="Atkinson Hyperlegible" w:cstheme="minorHAnsi"/>
          <w:color w:val="0070C0"/>
          <w:sz w:val="24"/>
          <w:szCs w:val="24"/>
        </w:rPr>
        <w:instrText xml:space="preserve"> REF Subject \h </w:instrText>
      </w:r>
      <w:r w:rsidR="00ED3036">
        <w:rPr>
          <w:rFonts w:ascii="Atkinson Hyperlegible" w:hAnsi="Atkinson Hyperlegible" w:cstheme="minorHAnsi"/>
          <w:color w:val="0070C0"/>
          <w:sz w:val="24"/>
          <w:szCs w:val="24"/>
        </w:rPr>
        <w:instrText xml:space="preserve"> \* MERGEFORMAT </w:instrText>
      </w:r>
      <w:r w:rsidR="000F7FE5" w:rsidRPr="00ED3036">
        <w:rPr>
          <w:rFonts w:ascii="Atkinson Hyperlegible" w:hAnsi="Atkinson Hyperlegible" w:cstheme="minorHAnsi"/>
          <w:color w:val="0070C0"/>
          <w:sz w:val="24"/>
          <w:szCs w:val="24"/>
        </w:rPr>
      </w:r>
      <w:r w:rsidR="000F7FE5" w:rsidRPr="00ED3036">
        <w:rPr>
          <w:rFonts w:ascii="Atkinson Hyperlegible" w:hAnsi="Atkinson Hyperlegible" w:cstheme="minorHAnsi"/>
          <w:color w:val="0070C0"/>
          <w:sz w:val="24"/>
          <w:szCs w:val="24"/>
        </w:rPr>
        <w:fldChar w:fldCharType="separate"/>
      </w:r>
      <w:r w:rsidR="00F040AC" w:rsidRPr="00ED3036">
        <w:rPr>
          <w:rFonts w:ascii="Atkinson Hyperlegible" w:hAnsi="Atkinson Hyperlegible"/>
          <w:color w:val="0070C0"/>
        </w:rPr>
        <w:t>Subject</w:t>
      </w:r>
      <w:r w:rsidR="000F7FE5" w:rsidRPr="00ED3036">
        <w:rPr>
          <w:rFonts w:ascii="Atkinson Hyperlegible" w:hAnsi="Atkinson Hyperlegible" w:cstheme="minorHAnsi"/>
          <w:color w:val="0070C0"/>
          <w:sz w:val="24"/>
          <w:szCs w:val="24"/>
        </w:rPr>
        <w:fldChar w:fldCharType="end"/>
      </w:r>
    </w:p>
    <w:p w14:paraId="2C81D93C" w14:textId="6E3BAC03" w:rsidR="000F7FE5" w:rsidRPr="00ED3036" w:rsidRDefault="00C53E57" w:rsidP="000F7FE5">
      <w:pPr>
        <w:pStyle w:val="ListParagraph"/>
        <w:numPr>
          <w:ilvl w:val="1"/>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Passing Grade Meets Math Competency for all AA/AS degrees</w:t>
      </w:r>
      <w:r w:rsidR="000F7FE5" w:rsidRPr="00ED3036">
        <w:rPr>
          <w:rFonts w:ascii="Atkinson Hyperlegible" w:hAnsi="Atkinson Hyperlegible" w:cstheme="minorHAnsi"/>
          <w:sz w:val="24"/>
          <w:szCs w:val="24"/>
        </w:rPr>
        <w:t xml:space="preserve">: non-editable; depends on TOP code </w:t>
      </w:r>
      <w:r w:rsidR="00F040AC" w:rsidRPr="00ED3036">
        <w:rPr>
          <w:rFonts w:ascii="Atkinson Hyperlegible" w:hAnsi="Atkinson Hyperlegible" w:cstheme="minorHAnsi"/>
          <w:sz w:val="24"/>
          <w:szCs w:val="24"/>
        </w:rPr>
        <w:t>(17#</w:t>
      </w:r>
      <w:proofErr w:type="gramStart"/>
      <w:r w:rsidR="00F040AC" w:rsidRPr="00ED3036">
        <w:rPr>
          <w:rFonts w:ascii="Atkinson Hyperlegible" w:hAnsi="Atkinson Hyperlegible" w:cstheme="minorHAnsi"/>
          <w:sz w:val="24"/>
          <w:szCs w:val="24"/>
        </w:rPr>
        <w:t>#.#</w:t>
      </w:r>
      <w:proofErr w:type="gramEnd"/>
      <w:r w:rsidR="00F040AC" w:rsidRPr="00ED3036">
        <w:rPr>
          <w:rFonts w:ascii="Atkinson Hyperlegible" w:hAnsi="Atkinson Hyperlegible" w:cstheme="minorHAnsi"/>
          <w:sz w:val="24"/>
          <w:szCs w:val="24"/>
        </w:rPr>
        <w:t xml:space="preserve">#) </w:t>
      </w:r>
      <w:r w:rsidR="000F7FE5" w:rsidRPr="00ED3036">
        <w:rPr>
          <w:rFonts w:ascii="Atkinson Hyperlegible" w:hAnsi="Atkinson Hyperlegible" w:cstheme="minorHAnsi"/>
          <w:sz w:val="24"/>
          <w:szCs w:val="24"/>
        </w:rPr>
        <w:t>and prior-to-transfer level</w:t>
      </w:r>
      <w:r w:rsidR="00F040AC" w:rsidRPr="00ED3036">
        <w:rPr>
          <w:rFonts w:ascii="Atkinson Hyperlegible" w:hAnsi="Atkinson Hyperlegible" w:cstheme="minorHAnsi"/>
          <w:sz w:val="24"/>
          <w:szCs w:val="24"/>
        </w:rPr>
        <w:t xml:space="preserve"> (CB21=Y or A)</w:t>
      </w:r>
    </w:p>
    <w:p w14:paraId="091F6852" w14:textId="29680CB7" w:rsidR="000F7FE5" w:rsidRPr="00ED3036" w:rsidRDefault="00C53E57" w:rsidP="000F7FE5">
      <w:pPr>
        <w:pStyle w:val="ListParagraph"/>
        <w:numPr>
          <w:ilvl w:val="1"/>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Basic Skills Status (CB08)</w:t>
      </w:r>
      <w:r w:rsidR="000F7FE5" w:rsidRPr="00ED3036">
        <w:rPr>
          <w:rFonts w:ascii="Atkinson Hyperlegible" w:hAnsi="Atkinson Hyperlegible" w:cstheme="minorHAnsi"/>
          <w:sz w:val="24"/>
          <w:szCs w:val="24"/>
        </w:rPr>
        <w:t xml:space="preserve">: depends on subject, TOP code, and prior-to-transfer level, see </w:t>
      </w:r>
      <w:r w:rsidR="000F7FE5" w:rsidRPr="00ED3036">
        <w:rPr>
          <w:rFonts w:ascii="Atkinson Hyperlegible" w:hAnsi="Atkinson Hyperlegible" w:cstheme="minorHAnsi"/>
          <w:color w:val="0070C0"/>
          <w:sz w:val="24"/>
          <w:szCs w:val="24"/>
        </w:rPr>
        <w:fldChar w:fldCharType="begin"/>
      </w:r>
      <w:r w:rsidR="000F7FE5" w:rsidRPr="00ED3036">
        <w:rPr>
          <w:rFonts w:ascii="Atkinson Hyperlegible" w:hAnsi="Atkinson Hyperlegible" w:cstheme="minorHAnsi"/>
          <w:color w:val="0070C0"/>
          <w:sz w:val="24"/>
          <w:szCs w:val="24"/>
        </w:rPr>
        <w:instrText xml:space="preserve"> REF PriorToTransfer \h </w:instrText>
      </w:r>
      <w:r w:rsidR="00ED3036">
        <w:rPr>
          <w:rFonts w:ascii="Atkinson Hyperlegible" w:hAnsi="Atkinson Hyperlegible" w:cstheme="minorHAnsi"/>
          <w:color w:val="0070C0"/>
          <w:sz w:val="24"/>
          <w:szCs w:val="24"/>
        </w:rPr>
        <w:instrText xml:space="preserve"> \* MERGEFORMAT </w:instrText>
      </w:r>
      <w:r w:rsidR="000F7FE5" w:rsidRPr="00ED3036">
        <w:rPr>
          <w:rFonts w:ascii="Atkinson Hyperlegible" w:hAnsi="Atkinson Hyperlegible" w:cstheme="minorHAnsi"/>
          <w:color w:val="0070C0"/>
          <w:sz w:val="24"/>
          <w:szCs w:val="24"/>
        </w:rPr>
      </w:r>
      <w:r w:rsidR="000F7FE5" w:rsidRPr="00ED3036">
        <w:rPr>
          <w:rFonts w:ascii="Atkinson Hyperlegible" w:hAnsi="Atkinson Hyperlegible" w:cstheme="minorHAnsi"/>
          <w:color w:val="0070C0"/>
          <w:sz w:val="24"/>
          <w:szCs w:val="24"/>
        </w:rPr>
        <w:fldChar w:fldCharType="separate"/>
      </w:r>
      <w:r w:rsidR="00F040AC" w:rsidRPr="00ED3036">
        <w:rPr>
          <w:rFonts w:ascii="Atkinson Hyperlegible" w:hAnsi="Atkinson Hyperlegible"/>
          <w:color w:val="0070C0"/>
        </w:rPr>
        <w:t>Prior-to-Transfer Levels</w:t>
      </w:r>
      <w:r w:rsidR="000F7FE5" w:rsidRPr="00ED3036">
        <w:rPr>
          <w:rFonts w:ascii="Atkinson Hyperlegible" w:hAnsi="Atkinson Hyperlegible" w:cstheme="minorHAnsi"/>
          <w:color w:val="0070C0"/>
          <w:sz w:val="24"/>
          <w:szCs w:val="24"/>
        </w:rPr>
        <w:fldChar w:fldCharType="end"/>
      </w:r>
    </w:p>
    <w:p w14:paraId="1AA38318" w14:textId="77777777" w:rsidR="000F7FE5" w:rsidRPr="00ED3036" w:rsidRDefault="00C53E57" w:rsidP="000F7FE5">
      <w:pPr>
        <w:pStyle w:val="ListParagraph"/>
        <w:numPr>
          <w:ilvl w:val="1"/>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Remedial Course Status</w:t>
      </w:r>
      <w:r w:rsidR="000F7FE5" w:rsidRPr="00ED3036">
        <w:rPr>
          <w:rFonts w:ascii="Atkinson Hyperlegible" w:hAnsi="Atkinson Hyperlegible" w:cstheme="minorHAnsi"/>
          <w:sz w:val="24"/>
          <w:szCs w:val="24"/>
        </w:rPr>
        <w:t>: non-editable: depends on basic skills status</w:t>
      </w:r>
    </w:p>
    <w:p w14:paraId="27113D7E" w14:textId="17BC9908" w:rsidR="000F7FE5" w:rsidRPr="00ED3036" w:rsidRDefault="00C53E57" w:rsidP="000F7FE5">
      <w:pPr>
        <w:pStyle w:val="ListParagraph"/>
        <w:numPr>
          <w:ilvl w:val="1"/>
          <w:numId w:val="18"/>
        </w:numPr>
        <w:tabs>
          <w:tab w:val="left" w:pos="1440"/>
        </w:tabs>
        <w:rPr>
          <w:rFonts w:ascii="Atkinson Hyperlegible" w:hAnsi="Atkinson Hyperlegible" w:cstheme="minorHAnsi"/>
          <w:color w:val="0070C0"/>
          <w:sz w:val="24"/>
          <w:szCs w:val="24"/>
        </w:rPr>
      </w:pPr>
      <w:r w:rsidRPr="00ED3036">
        <w:rPr>
          <w:rFonts w:ascii="Atkinson Hyperlegible" w:hAnsi="Atkinson Hyperlegible" w:cstheme="minorHAnsi"/>
          <w:sz w:val="24"/>
          <w:szCs w:val="24"/>
        </w:rPr>
        <w:t>Prior-to-College Status (CB21)</w:t>
      </w:r>
      <w:r w:rsidR="000F7FE5" w:rsidRPr="00ED3036">
        <w:rPr>
          <w:rFonts w:ascii="Atkinson Hyperlegible" w:hAnsi="Atkinson Hyperlegible" w:cstheme="minorHAnsi"/>
          <w:sz w:val="24"/>
          <w:szCs w:val="24"/>
        </w:rPr>
        <w:t xml:space="preserve">: depends on </w:t>
      </w:r>
      <w:r w:rsidR="006D30A5" w:rsidRPr="00ED3036">
        <w:rPr>
          <w:rFonts w:ascii="Atkinson Hyperlegible" w:hAnsi="Atkinson Hyperlegible" w:cstheme="minorHAnsi"/>
          <w:sz w:val="24"/>
          <w:szCs w:val="24"/>
        </w:rPr>
        <w:t>TOP code, credit status, transfer status, and basic skills status</w:t>
      </w:r>
      <w:r w:rsidR="000F7FE5" w:rsidRPr="00ED3036">
        <w:rPr>
          <w:rFonts w:ascii="Atkinson Hyperlegible" w:hAnsi="Atkinson Hyperlegible" w:cstheme="minorHAnsi"/>
          <w:sz w:val="24"/>
          <w:szCs w:val="24"/>
        </w:rPr>
        <w:t xml:space="preserve">, see </w:t>
      </w:r>
      <w:r w:rsidR="000F7FE5" w:rsidRPr="00ED3036">
        <w:rPr>
          <w:rFonts w:ascii="Atkinson Hyperlegible" w:hAnsi="Atkinson Hyperlegible" w:cstheme="minorHAnsi"/>
          <w:color w:val="0070C0"/>
          <w:sz w:val="24"/>
          <w:szCs w:val="24"/>
        </w:rPr>
        <w:fldChar w:fldCharType="begin"/>
      </w:r>
      <w:r w:rsidR="000F7FE5" w:rsidRPr="00ED3036">
        <w:rPr>
          <w:rFonts w:ascii="Atkinson Hyperlegible" w:hAnsi="Atkinson Hyperlegible" w:cstheme="minorHAnsi"/>
          <w:color w:val="0070C0"/>
          <w:sz w:val="24"/>
          <w:szCs w:val="24"/>
        </w:rPr>
        <w:instrText xml:space="preserve"> REF PriorToTransfer \h </w:instrText>
      </w:r>
      <w:r w:rsidR="00ED3036">
        <w:rPr>
          <w:rFonts w:ascii="Atkinson Hyperlegible" w:hAnsi="Atkinson Hyperlegible" w:cstheme="minorHAnsi"/>
          <w:color w:val="0070C0"/>
          <w:sz w:val="24"/>
          <w:szCs w:val="24"/>
        </w:rPr>
        <w:instrText xml:space="preserve"> \* MERGEFORMAT </w:instrText>
      </w:r>
      <w:r w:rsidR="000F7FE5" w:rsidRPr="00ED3036">
        <w:rPr>
          <w:rFonts w:ascii="Atkinson Hyperlegible" w:hAnsi="Atkinson Hyperlegible" w:cstheme="minorHAnsi"/>
          <w:color w:val="0070C0"/>
          <w:sz w:val="24"/>
          <w:szCs w:val="24"/>
        </w:rPr>
      </w:r>
      <w:r w:rsidR="000F7FE5" w:rsidRPr="00ED3036">
        <w:rPr>
          <w:rFonts w:ascii="Atkinson Hyperlegible" w:hAnsi="Atkinson Hyperlegible" w:cstheme="minorHAnsi"/>
          <w:color w:val="0070C0"/>
          <w:sz w:val="24"/>
          <w:szCs w:val="24"/>
        </w:rPr>
        <w:fldChar w:fldCharType="separate"/>
      </w:r>
      <w:r w:rsidR="00F040AC" w:rsidRPr="00ED3036">
        <w:rPr>
          <w:rFonts w:ascii="Atkinson Hyperlegible" w:hAnsi="Atkinson Hyperlegible"/>
          <w:color w:val="0070C0"/>
        </w:rPr>
        <w:t>Prior-to-Transfer Levels</w:t>
      </w:r>
      <w:r w:rsidR="000F7FE5" w:rsidRPr="00ED3036">
        <w:rPr>
          <w:rFonts w:ascii="Atkinson Hyperlegible" w:hAnsi="Atkinson Hyperlegible" w:cstheme="minorHAnsi"/>
          <w:color w:val="0070C0"/>
          <w:sz w:val="24"/>
          <w:szCs w:val="24"/>
        </w:rPr>
        <w:fldChar w:fldCharType="end"/>
      </w:r>
    </w:p>
    <w:p w14:paraId="217CFDD6" w14:textId="3947857F" w:rsidR="000F7FE5" w:rsidRPr="00ED3036" w:rsidRDefault="00C53E57" w:rsidP="000F7FE5">
      <w:pPr>
        <w:pStyle w:val="ListParagraph"/>
        <w:numPr>
          <w:ilvl w:val="1"/>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Credit Status (CB04)</w:t>
      </w:r>
      <w:r w:rsidR="000F7FE5" w:rsidRPr="00ED3036">
        <w:rPr>
          <w:rFonts w:ascii="Atkinson Hyperlegible" w:hAnsi="Atkinson Hyperlegible" w:cstheme="minorHAnsi"/>
          <w:sz w:val="24"/>
          <w:szCs w:val="24"/>
        </w:rPr>
        <w:t xml:space="preserve">: depends on subject, transfer status, </w:t>
      </w:r>
      <w:r w:rsidR="006D30A5" w:rsidRPr="00ED3036">
        <w:rPr>
          <w:rFonts w:ascii="Atkinson Hyperlegible" w:hAnsi="Atkinson Hyperlegible" w:cstheme="minorHAnsi"/>
          <w:sz w:val="24"/>
          <w:szCs w:val="24"/>
        </w:rPr>
        <w:t xml:space="preserve">coop ed status, </w:t>
      </w:r>
      <w:r w:rsidR="000F7FE5" w:rsidRPr="00ED3036">
        <w:rPr>
          <w:rFonts w:ascii="Atkinson Hyperlegible" w:hAnsi="Atkinson Hyperlegible" w:cstheme="minorHAnsi"/>
          <w:sz w:val="24"/>
          <w:szCs w:val="24"/>
        </w:rPr>
        <w:t xml:space="preserve">prior-to-transfer status and </w:t>
      </w:r>
      <w:r w:rsidR="006D30A5" w:rsidRPr="00ED3036">
        <w:rPr>
          <w:rFonts w:ascii="Atkinson Hyperlegible" w:hAnsi="Atkinson Hyperlegible" w:cstheme="minorHAnsi"/>
          <w:sz w:val="24"/>
          <w:szCs w:val="24"/>
        </w:rPr>
        <w:t>program applicability</w:t>
      </w:r>
      <w:r w:rsidR="000F7FE5" w:rsidRPr="00ED3036">
        <w:rPr>
          <w:rFonts w:ascii="Atkinson Hyperlegible" w:hAnsi="Atkinson Hyperlegible" w:cstheme="minorHAnsi"/>
          <w:sz w:val="24"/>
          <w:szCs w:val="24"/>
        </w:rPr>
        <w:t xml:space="preserve">, see </w:t>
      </w:r>
      <w:r w:rsidR="000F7FE5" w:rsidRPr="00ED3036">
        <w:rPr>
          <w:rFonts w:ascii="Atkinson Hyperlegible" w:hAnsi="Atkinson Hyperlegible" w:cstheme="minorHAnsi"/>
          <w:color w:val="0070C0"/>
          <w:sz w:val="24"/>
          <w:szCs w:val="24"/>
        </w:rPr>
        <w:fldChar w:fldCharType="begin"/>
      </w:r>
      <w:r w:rsidR="000F7FE5" w:rsidRPr="00ED3036">
        <w:rPr>
          <w:rFonts w:ascii="Atkinson Hyperlegible" w:hAnsi="Atkinson Hyperlegible" w:cstheme="minorHAnsi"/>
          <w:color w:val="0070C0"/>
          <w:sz w:val="24"/>
          <w:szCs w:val="24"/>
        </w:rPr>
        <w:instrText xml:space="preserve"> REF CourseBasic \h </w:instrText>
      </w:r>
      <w:r w:rsidR="00ED3036">
        <w:rPr>
          <w:rFonts w:ascii="Atkinson Hyperlegible" w:hAnsi="Atkinson Hyperlegible" w:cstheme="minorHAnsi"/>
          <w:color w:val="0070C0"/>
          <w:sz w:val="24"/>
          <w:szCs w:val="24"/>
        </w:rPr>
        <w:instrText xml:space="preserve"> \* MERGEFORMAT </w:instrText>
      </w:r>
      <w:r w:rsidR="000F7FE5" w:rsidRPr="00ED3036">
        <w:rPr>
          <w:rFonts w:ascii="Atkinson Hyperlegible" w:hAnsi="Atkinson Hyperlegible" w:cstheme="minorHAnsi"/>
          <w:color w:val="0070C0"/>
          <w:sz w:val="24"/>
          <w:szCs w:val="24"/>
        </w:rPr>
      </w:r>
      <w:r w:rsidR="000F7FE5" w:rsidRPr="00ED3036">
        <w:rPr>
          <w:rFonts w:ascii="Atkinson Hyperlegible" w:hAnsi="Atkinson Hyperlegible" w:cstheme="minorHAnsi"/>
          <w:color w:val="0070C0"/>
          <w:sz w:val="24"/>
          <w:szCs w:val="24"/>
        </w:rPr>
        <w:fldChar w:fldCharType="separate"/>
      </w:r>
      <w:r w:rsidR="00F040AC" w:rsidRPr="00ED3036">
        <w:rPr>
          <w:rFonts w:ascii="Atkinson Hyperlegible" w:hAnsi="Atkinson Hyperlegible"/>
          <w:color w:val="0070C0"/>
        </w:rPr>
        <w:t>Course Basic</w:t>
      </w:r>
      <w:r w:rsidR="000F7FE5" w:rsidRPr="00ED3036">
        <w:rPr>
          <w:rFonts w:ascii="Atkinson Hyperlegible" w:hAnsi="Atkinson Hyperlegible" w:cstheme="minorHAnsi"/>
          <w:color w:val="0070C0"/>
          <w:sz w:val="24"/>
          <w:szCs w:val="24"/>
        </w:rPr>
        <w:fldChar w:fldCharType="end"/>
      </w:r>
    </w:p>
    <w:p w14:paraId="5DE75052" w14:textId="07D93ED1" w:rsidR="000F7FE5" w:rsidRPr="00ED3036" w:rsidRDefault="00C53E57" w:rsidP="000F7FE5">
      <w:pPr>
        <w:pStyle w:val="ListParagraph"/>
        <w:numPr>
          <w:ilvl w:val="1"/>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Noncredit Category (CB22)</w:t>
      </w:r>
      <w:r w:rsidR="000F7FE5" w:rsidRPr="00ED3036">
        <w:rPr>
          <w:rFonts w:ascii="Atkinson Hyperlegible" w:hAnsi="Atkinson Hyperlegible" w:cstheme="minorHAnsi"/>
          <w:sz w:val="24"/>
          <w:szCs w:val="24"/>
        </w:rPr>
        <w:t xml:space="preserve">: credit courses must list Y; otherwise depends on </w:t>
      </w:r>
      <w:r w:rsidR="006D30A5" w:rsidRPr="00ED3036">
        <w:rPr>
          <w:rFonts w:ascii="Atkinson Hyperlegible" w:hAnsi="Atkinson Hyperlegible" w:cstheme="minorHAnsi"/>
          <w:sz w:val="24"/>
          <w:szCs w:val="24"/>
        </w:rPr>
        <w:t>subject, TOP code, SAM code, special class status, and basic skills status</w:t>
      </w:r>
      <w:r w:rsidR="000F7FE5" w:rsidRPr="00ED3036">
        <w:rPr>
          <w:rFonts w:ascii="Atkinson Hyperlegible" w:hAnsi="Atkinson Hyperlegible" w:cstheme="minorHAnsi"/>
          <w:sz w:val="24"/>
          <w:szCs w:val="24"/>
        </w:rPr>
        <w:t xml:space="preserve">, see </w:t>
      </w:r>
      <w:r w:rsidR="000F7FE5" w:rsidRPr="00ED3036">
        <w:rPr>
          <w:rFonts w:ascii="Atkinson Hyperlegible" w:hAnsi="Atkinson Hyperlegible" w:cstheme="minorHAnsi"/>
          <w:color w:val="0070C0"/>
          <w:sz w:val="24"/>
          <w:szCs w:val="24"/>
        </w:rPr>
        <w:fldChar w:fldCharType="begin"/>
      </w:r>
      <w:r w:rsidR="000F7FE5" w:rsidRPr="00ED3036">
        <w:rPr>
          <w:rFonts w:ascii="Atkinson Hyperlegible" w:hAnsi="Atkinson Hyperlegible" w:cstheme="minorHAnsi"/>
          <w:color w:val="0070C0"/>
          <w:sz w:val="24"/>
          <w:szCs w:val="24"/>
        </w:rPr>
        <w:instrText xml:space="preserve"> REF NoncreditCategory \h </w:instrText>
      </w:r>
      <w:r w:rsidR="00ED3036">
        <w:rPr>
          <w:rFonts w:ascii="Atkinson Hyperlegible" w:hAnsi="Atkinson Hyperlegible" w:cstheme="minorHAnsi"/>
          <w:color w:val="0070C0"/>
          <w:sz w:val="24"/>
          <w:szCs w:val="24"/>
        </w:rPr>
        <w:instrText xml:space="preserve"> \* MERGEFORMAT </w:instrText>
      </w:r>
      <w:r w:rsidR="000F7FE5" w:rsidRPr="00ED3036">
        <w:rPr>
          <w:rFonts w:ascii="Atkinson Hyperlegible" w:hAnsi="Atkinson Hyperlegible" w:cstheme="minorHAnsi"/>
          <w:color w:val="0070C0"/>
          <w:sz w:val="24"/>
          <w:szCs w:val="24"/>
        </w:rPr>
      </w:r>
      <w:r w:rsidR="000F7FE5" w:rsidRPr="00ED3036">
        <w:rPr>
          <w:rFonts w:ascii="Atkinson Hyperlegible" w:hAnsi="Atkinson Hyperlegible" w:cstheme="minorHAnsi"/>
          <w:color w:val="0070C0"/>
          <w:sz w:val="24"/>
          <w:szCs w:val="24"/>
        </w:rPr>
        <w:fldChar w:fldCharType="separate"/>
      </w:r>
      <w:r w:rsidR="00F040AC" w:rsidRPr="00ED3036">
        <w:rPr>
          <w:rFonts w:ascii="Atkinson Hyperlegible" w:hAnsi="Atkinson Hyperlegible"/>
          <w:color w:val="0070C0"/>
        </w:rPr>
        <w:t>Noncredit Category</w:t>
      </w:r>
      <w:r w:rsidR="000F7FE5" w:rsidRPr="00ED3036">
        <w:rPr>
          <w:rFonts w:ascii="Atkinson Hyperlegible" w:hAnsi="Atkinson Hyperlegible" w:cstheme="minorHAnsi"/>
          <w:color w:val="0070C0"/>
          <w:sz w:val="24"/>
          <w:szCs w:val="24"/>
        </w:rPr>
        <w:fldChar w:fldCharType="end"/>
      </w:r>
    </w:p>
    <w:p w14:paraId="7BE9810D" w14:textId="344B9E0F" w:rsidR="00A07B68" w:rsidRPr="00ED3036" w:rsidRDefault="00C53E57" w:rsidP="00A07B68">
      <w:pPr>
        <w:pStyle w:val="ListParagraph"/>
        <w:numPr>
          <w:ilvl w:val="1"/>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lastRenderedPageBreak/>
        <w:t>Course Classification Status (CB11)</w:t>
      </w:r>
      <w:r w:rsidR="000F7FE5" w:rsidRPr="00ED3036">
        <w:rPr>
          <w:rFonts w:ascii="Atkinson Hyperlegible" w:hAnsi="Atkinson Hyperlegible" w:cstheme="minorHAnsi"/>
          <w:sz w:val="24"/>
          <w:szCs w:val="24"/>
        </w:rPr>
        <w:t xml:space="preserve">: depends on credit status, noncredit category, and program status, see </w:t>
      </w:r>
      <w:r w:rsidR="000F7FE5" w:rsidRPr="00ED3036">
        <w:rPr>
          <w:rFonts w:ascii="Atkinson Hyperlegible" w:hAnsi="Atkinson Hyperlegible" w:cstheme="minorHAnsi"/>
          <w:color w:val="0070C0"/>
          <w:sz w:val="24"/>
          <w:szCs w:val="24"/>
        </w:rPr>
        <w:fldChar w:fldCharType="begin"/>
      </w:r>
      <w:r w:rsidR="000F7FE5" w:rsidRPr="00ED3036">
        <w:rPr>
          <w:rFonts w:ascii="Atkinson Hyperlegible" w:hAnsi="Atkinson Hyperlegible" w:cstheme="minorHAnsi"/>
          <w:color w:val="0070C0"/>
          <w:sz w:val="24"/>
          <w:szCs w:val="24"/>
        </w:rPr>
        <w:instrText xml:space="preserve"> REF CourseBasic \h </w:instrText>
      </w:r>
      <w:r w:rsidR="00ED3036">
        <w:rPr>
          <w:rFonts w:ascii="Atkinson Hyperlegible" w:hAnsi="Atkinson Hyperlegible" w:cstheme="minorHAnsi"/>
          <w:color w:val="0070C0"/>
          <w:sz w:val="24"/>
          <w:szCs w:val="24"/>
        </w:rPr>
        <w:instrText xml:space="preserve"> \* MERGEFORMAT </w:instrText>
      </w:r>
      <w:r w:rsidR="000F7FE5" w:rsidRPr="00ED3036">
        <w:rPr>
          <w:rFonts w:ascii="Atkinson Hyperlegible" w:hAnsi="Atkinson Hyperlegible" w:cstheme="minorHAnsi"/>
          <w:color w:val="0070C0"/>
          <w:sz w:val="24"/>
          <w:szCs w:val="24"/>
        </w:rPr>
      </w:r>
      <w:r w:rsidR="000F7FE5" w:rsidRPr="00ED3036">
        <w:rPr>
          <w:rFonts w:ascii="Atkinson Hyperlegible" w:hAnsi="Atkinson Hyperlegible" w:cstheme="minorHAnsi"/>
          <w:color w:val="0070C0"/>
          <w:sz w:val="24"/>
          <w:szCs w:val="24"/>
        </w:rPr>
        <w:fldChar w:fldCharType="separate"/>
      </w:r>
      <w:r w:rsidR="00F040AC" w:rsidRPr="00ED3036">
        <w:rPr>
          <w:rFonts w:ascii="Atkinson Hyperlegible" w:hAnsi="Atkinson Hyperlegible"/>
          <w:color w:val="0070C0"/>
        </w:rPr>
        <w:t>Course Basic</w:t>
      </w:r>
      <w:r w:rsidR="000F7FE5" w:rsidRPr="00ED3036">
        <w:rPr>
          <w:rFonts w:ascii="Atkinson Hyperlegible" w:hAnsi="Atkinson Hyperlegible" w:cstheme="minorHAnsi"/>
          <w:color w:val="0070C0"/>
          <w:sz w:val="24"/>
          <w:szCs w:val="24"/>
        </w:rPr>
        <w:fldChar w:fldCharType="end"/>
      </w:r>
    </w:p>
    <w:p w14:paraId="72881391" w14:textId="53FB7FE3" w:rsidR="00C53E57" w:rsidRPr="00ED3036" w:rsidRDefault="00C53E57" w:rsidP="00A07B68">
      <w:pPr>
        <w:pStyle w:val="ListParagraph"/>
        <w:numPr>
          <w:ilvl w:val="1"/>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Support Course Type</w:t>
      </w:r>
      <w:r w:rsidR="00A07B68" w:rsidRPr="00ED3036">
        <w:rPr>
          <w:rFonts w:ascii="Atkinson Hyperlegible" w:hAnsi="Atkinson Hyperlegible" w:cstheme="minorHAnsi"/>
          <w:sz w:val="24"/>
          <w:szCs w:val="24"/>
        </w:rPr>
        <w:t xml:space="preserve">, and </w:t>
      </w:r>
      <w:r w:rsidRPr="00ED3036">
        <w:rPr>
          <w:rFonts w:ascii="Atkinson Hyperlegible" w:hAnsi="Atkinson Hyperlegible" w:cstheme="minorHAnsi"/>
          <w:sz w:val="24"/>
          <w:szCs w:val="24"/>
        </w:rPr>
        <w:t>Support Course Status (CB26)</w:t>
      </w:r>
      <w:r w:rsidR="00A07B68" w:rsidRPr="00ED3036">
        <w:rPr>
          <w:rFonts w:ascii="Atkinson Hyperlegible" w:hAnsi="Atkinson Hyperlegible" w:cstheme="minorHAnsi"/>
          <w:sz w:val="24"/>
          <w:szCs w:val="24"/>
        </w:rPr>
        <w:t xml:space="preserve">: see </w:t>
      </w:r>
      <w:r w:rsidR="00A07B68" w:rsidRPr="00ED3036">
        <w:rPr>
          <w:rFonts w:ascii="Atkinson Hyperlegible" w:hAnsi="Atkinson Hyperlegible" w:cstheme="minorHAnsi"/>
          <w:color w:val="0070C0"/>
          <w:sz w:val="24"/>
          <w:szCs w:val="24"/>
        </w:rPr>
        <w:fldChar w:fldCharType="begin"/>
      </w:r>
      <w:r w:rsidR="00A07B68" w:rsidRPr="00ED3036">
        <w:rPr>
          <w:rFonts w:ascii="Atkinson Hyperlegible" w:hAnsi="Atkinson Hyperlegible" w:cstheme="minorHAnsi"/>
          <w:color w:val="0070C0"/>
          <w:sz w:val="24"/>
          <w:szCs w:val="24"/>
        </w:rPr>
        <w:instrText xml:space="preserve"> REF SupportCourseStatus \h </w:instrText>
      </w:r>
      <w:r w:rsidR="00ED3036">
        <w:rPr>
          <w:rFonts w:ascii="Atkinson Hyperlegible" w:hAnsi="Atkinson Hyperlegible" w:cstheme="minorHAnsi"/>
          <w:color w:val="0070C0"/>
          <w:sz w:val="24"/>
          <w:szCs w:val="24"/>
        </w:rPr>
        <w:instrText xml:space="preserve"> \* MERGEFORMAT </w:instrText>
      </w:r>
      <w:r w:rsidR="00A07B68" w:rsidRPr="00ED3036">
        <w:rPr>
          <w:rFonts w:ascii="Atkinson Hyperlegible" w:hAnsi="Atkinson Hyperlegible" w:cstheme="minorHAnsi"/>
          <w:color w:val="0070C0"/>
          <w:sz w:val="24"/>
          <w:szCs w:val="24"/>
        </w:rPr>
      </w:r>
      <w:r w:rsidR="00A07B68" w:rsidRPr="00ED3036">
        <w:rPr>
          <w:rFonts w:ascii="Atkinson Hyperlegible" w:hAnsi="Atkinson Hyperlegible" w:cstheme="minorHAnsi"/>
          <w:color w:val="0070C0"/>
          <w:sz w:val="24"/>
          <w:szCs w:val="24"/>
        </w:rPr>
        <w:fldChar w:fldCharType="separate"/>
      </w:r>
      <w:r w:rsidR="00C14CA0" w:rsidRPr="00ED3036">
        <w:rPr>
          <w:rFonts w:ascii="Atkinson Hyperlegible" w:hAnsi="Atkinson Hyperlegible"/>
          <w:color w:val="0070C0"/>
        </w:rPr>
        <w:t>Support Course Status</w:t>
      </w:r>
      <w:r w:rsidR="00A07B68" w:rsidRPr="00ED3036">
        <w:rPr>
          <w:rFonts w:ascii="Atkinson Hyperlegible" w:hAnsi="Atkinson Hyperlegible" w:cstheme="minorHAnsi"/>
          <w:color w:val="0070C0"/>
          <w:sz w:val="24"/>
          <w:szCs w:val="24"/>
        </w:rPr>
        <w:fldChar w:fldCharType="end"/>
      </w:r>
    </w:p>
    <w:p w14:paraId="0693DDFD" w14:textId="49840994" w:rsidR="00A07B68" w:rsidRPr="00ED3036" w:rsidRDefault="00A07B68" w:rsidP="00A07B68">
      <w:pPr>
        <w:tabs>
          <w:tab w:val="left" w:pos="1440"/>
        </w:tabs>
        <w:rPr>
          <w:rFonts w:ascii="Atkinson Hyperlegible" w:hAnsi="Atkinson Hyperlegible" w:cstheme="minorHAnsi"/>
          <w:sz w:val="24"/>
          <w:szCs w:val="24"/>
        </w:rPr>
      </w:pPr>
    </w:p>
    <w:p w14:paraId="69704E40" w14:textId="46BDAA2F" w:rsidR="00A07B68" w:rsidRPr="00ED3036" w:rsidRDefault="00A07B68" w:rsidP="00D0254E">
      <w:pPr>
        <w:pStyle w:val="Heading2"/>
        <w:rPr>
          <w:rFonts w:ascii="Atkinson Hyperlegible" w:hAnsi="Atkinson Hyperlegible"/>
        </w:rPr>
      </w:pPr>
      <w:r w:rsidRPr="00ED3036">
        <w:rPr>
          <w:rFonts w:ascii="Atkinson Hyperlegible" w:hAnsi="Atkinson Hyperlegible"/>
        </w:rPr>
        <w:t>Hours/Units</w:t>
      </w:r>
    </w:p>
    <w:p w14:paraId="6C789160" w14:textId="2D4A395C" w:rsidR="00A07B68" w:rsidRPr="00ED3036" w:rsidRDefault="00A07B68" w:rsidP="00A07B68">
      <w:pPr>
        <w:pStyle w:val="ListParagraph"/>
        <w:numPr>
          <w:ilvl w:val="0"/>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 xml:space="preserve">Profile: use only for variable hour/unit courses; add </w:t>
      </w:r>
      <w:r w:rsidR="006D30A5" w:rsidRPr="00ED3036">
        <w:rPr>
          <w:rFonts w:ascii="Atkinson Hyperlegible" w:hAnsi="Atkinson Hyperlegible" w:cstheme="minorHAnsi"/>
          <w:sz w:val="24"/>
          <w:szCs w:val="24"/>
        </w:rPr>
        <w:t xml:space="preserve">new </w:t>
      </w:r>
      <w:r w:rsidRPr="00ED3036">
        <w:rPr>
          <w:rFonts w:ascii="Atkinson Hyperlegible" w:hAnsi="Atkinson Hyperlegible" w:cstheme="minorHAnsi"/>
          <w:sz w:val="24"/>
          <w:szCs w:val="24"/>
        </w:rPr>
        <w:t>profile for “Maximum” and change default profile to “Minimum”</w:t>
      </w:r>
    </w:p>
    <w:p w14:paraId="7E39164B" w14:textId="372A4BB2" w:rsidR="006D30A5" w:rsidRPr="00ED3036" w:rsidRDefault="006D30A5" w:rsidP="006D30A5">
      <w:pPr>
        <w:pStyle w:val="ListParagraph"/>
        <w:tabs>
          <w:tab w:val="left" w:pos="1440"/>
        </w:tabs>
        <w:ind w:left="1080"/>
        <w:rPr>
          <w:rFonts w:ascii="Atkinson Hyperlegible" w:hAnsi="Atkinson Hyperlegible" w:cstheme="minorHAnsi"/>
          <w:sz w:val="24"/>
          <w:szCs w:val="24"/>
        </w:rPr>
      </w:pPr>
      <w:r w:rsidRPr="00ED3036">
        <w:rPr>
          <w:rFonts w:ascii="Atkinson Hyperlegible" w:hAnsi="Atkinson Hyperlegible"/>
          <w:noProof/>
        </w:rPr>
        <w:drawing>
          <wp:inline distT="0" distB="0" distL="0" distR="0" wp14:anchorId="38D7A3AA" wp14:editId="5312B7FF">
            <wp:extent cx="5486400" cy="798175"/>
            <wp:effectExtent l="19050" t="19050" r="19050" b="215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400" cy="798175"/>
                    </a:xfrm>
                    <a:prstGeom prst="rect">
                      <a:avLst/>
                    </a:prstGeom>
                    <a:ln>
                      <a:solidFill>
                        <a:schemeClr val="tx1"/>
                      </a:solidFill>
                    </a:ln>
                  </pic:spPr>
                </pic:pic>
              </a:graphicData>
            </a:graphic>
          </wp:inline>
        </w:drawing>
      </w:r>
    </w:p>
    <w:p w14:paraId="6CA6B385" w14:textId="77777777" w:rsidR="009C6D81" w:rsidRPr="00ED3036" w:rsidRDefault="009C6D81" w:rsidP="006D30A5">
      <w:pPr>
        <w:pStyle w:val="ListParagraph"/>
        <w:tabs>
          <w:tab w:val="left" w:pos="1440"/>
        </w:tabs>
        <w:ind w:left="1080"/>
        <w:rPr>
          <w:rFonts w:ascii="Atkinson Hyperlegible" w:hAnsi="Atkinson Hyperlegible" w:cstheme="minorHAnsi"/>
          <w:sz w:val="24"/>
          <w:szCs w:val="24"/>
        </w:rPr>
      </w:pPr>
    </w:p>
    <w:p w14:paraId="195E8107" w14:textId="13874DB3" w:rsidR="00A07B68" w:rsidRPr="00ED3036" w:rsidRDefault="00A07B68" w:rsidP="00A07B68">
      <w:pPr>
        <w:pStyle w:val="ListParagraph"/>
        <w:numPr>
          <w:ilvl w:val="0"/>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Contact Hours per Week: for variable hours/units courses enter minimum values in “Minimum” profile and maximum values in “Maximum profile</w:t>
      </w:r>
    </w:p>
    <w:p w14:paraId="48BC863F" w14:textId="13B6D100" w:rsidR="006D30A5" w:rsidRPr="00ED3036" w:rsidRDefault="006D30A5" w:rsidP="006D30A5">
      <w:pPr>
        <w:pStyle w:val="ListParagraph"/>
        <w:tabs>
          <w:tab w:val="left" w:pos="1440"/>
        </w:tabs>
        <w:ind w:left="1080"/>
        <w:rPr>
          <w:rFonts w:ascii="Atkinson Hyperlegible" w:hAnsi="Atkinson Hyperlegible" w:cstheme="minorHAnsi"/>
          <w:sz w:val="24"/>
          <w:szCs w:val="24"/>
        </w:rPr>
      </w:pPr>
      <w:r w:rsidRPr="00ED3036">
        <w:rPr>
          <w:rFonts w:ascii="Atkinson Hyperlegible" w:hAnsi="Atkinson Hyperlegible"/>
          <w:noProof/>
        </w:rPr>
        <w:drawing>
          <wp:inline distT="0" distB="0" distL="0" distR="0" wp14:anchorId="0F95F8A0" wp14:editId="67F0E453">
            <wp:extent cx="3521122" cy="1275035"/>
            <wp:effectExtent l="19050" t="19050" r="22225" b="209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32245" cy="1279063"/>
                    </a:xfrm>
                    <a:prstGeom prst="rect">
                      <a:avLst/>
                    </a:prstGeom>
                    <a:ln>
                      <a:solidFill>
                        <a:schemeClr val="tx1"/>
                      </a:solidFill>
                    </a:ln>
                  </pic:spPr>
                </pic:pic>
              </a:graphicData>
            </a:graphic>
          </wp:inline>
        </w:drawing>
      </w:r>
    </w:p>
    <w:p w14:paraId="677CBB4C" w14:textId="77777777" w:rsidR="009C6D81" w:rsidRPr="00ED3036" w:rsidRDefault="009C6D81" w:rsidP="006D30A5">
      <w:pPr>
        <w:pStyle w:val="ListParagraph"/>
        <w:tabs>
          <w:tab w:val="left" w:pos="1440"/>
        </w:tabs>
        <w:ind w:left="1080"/>
        <w:rPr>
          <w:rFonts w:ascii="Atkinson Hyperlegible" w:hAnsi="Atkinson Hyperlegible" w:cstheme="minorHAnsi"/>
          <w:sz w:val="24"/>
          <w:szCs w:val="24"/>
        </w:rPr>
      </w:pPr>
    </w:p>
    <w:p w14:paraId="7C0FA131" w14:textId="47BA6238" w:rsidR="00A07B68" w:rsidRPr="00ED3036" w:rsidRDefault="00A07B68" w:rsidP="00A07B68">
      <w:pPr>
        <w:pStyle w:val="ListParagraph"/>
        <w:numPr>
          <w:ilvl w:val="0"/>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Weekly Specialty Hours: leave this part blank</w:t>
      </w:r>
    </w:p>
    <w:p w14:paraId="4FFA13D4" w14:textId="72660A84" w:rsidR="00A07B68" w:rsidRPr="00ED3036" w:rsidRDefault="00A07B68" w:rsidP="00A07B68">
      <w:pPr>
        <w:pStyle w:val="ListParagraph"/>
        <w:numPr>
          <w:ilvl w:val="0"/>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 xml:space="preserve">Hour and Units per Term: these fields will auto-calculate based on </w:t>
      </w:r>
      <w:r w:rsidR="00C14CA0" w:rsidRPr="00ED3036">
        <w:rPr>
          <w:rFonts w:ascii="Atkinson Hyperlegible" w:hAnsi="Atkinson Hyperlegible" w:cstheme="minorHAnsi"/>
          <w:sz w:val="24"/>
          <w:szCs w:val="24"/>
        </w:rPr>
        <w:t xml:space="preserve">credit status and </w:t>
      </w:r>
      <w:r w:rsidRPr="00ED3036">
        <w:rPr>
          <w:rFonts w:ascii="Atkinson Hyperlegible" w:hAnsi="Atkinson Hyperlegible" w:cstheme="minorHAnsi"/>
          <w:sz w:val="24"/>
          <w:szCs w:val="24"/>
        </w:rPr>
        <w:t>contact hours</w:t>
      </w:r>
      <w:r w:rsidR="00C14CA0" w:rsidRPr="00ED3036">
        <w:rPr>
          <w:rFonts w:ascii="Atkinson Hyperlegible" w:hAnsi="Atkinson Hyperlegible" w:cstheme="minorHAnsi"/>
          <w:sz w:val="24"/>
          <w:szCs w:val="24"/>
        </w:rPr>
        <w:t xml:space="preserve">, </w:t>
      </w:r>
      <w:r w:rsidRPr="00ED3036">
        <w:rPr>
          <w:rFonts w:ascii="Atkinson Hyperlegible" w:hAnsi="Atkinson Hyperlegible" w:cstheme="minorHAnsi"/>
          <w:sz w:val="24"/>
          <w:szCs w:val="24"/>
        </w:rPr>
        <w:t>coop</w:t>
      </w:r>
      <w:r w:rsidR="00C14CA0" w:rsidRPr="00ED3036">
        <w:rPr>
          <w:rFonts w:ascii="Atkinson Hyperlegible" w:hAnsi="Atkinson Hyperlegible" w:cstheme="minorHAnsi"/>
          <w:sz w:val="24"/>
          <w:szCs w:val="24"/>
        </w:rPr>
        <w:t xml:space="preserve">erative education hours or </w:t>
      </w:r>
      <w:r w:rsidRPr="00ED3036">
        <w:rPr>
          <w:rFonts w:ascii="Atkinson Hyperlegible" w:hAnsi="Atkinson Hyperlegible" w:cstheme="minorHAnsi"/>
          <w:sz w:val="24"/>
          <w:szCs w:val="24"/>
        </w:rPr>
        <w:t>clock hours field values</w:t>
      </w:r>
      <w:r w:rsidR="001A265F" w:rsidRPr="00ED3036">
        <w:rPr>
          <w:rFonts w:ascii="Atkinson Hyperlegible" w:hAnsi="Atkinson Hyperlegible" w:cstheme="minorHAnsi"/>
          <w:sz w:val="24"/>
          <w:szCs w:val="24"/>
        </w:rPr>
        <w:t xml:space="preserve">; </w:t>
      </w:r>
      <w:r w:rsidR="00C14CA0" w:rsidRPr="00ED3036">
        <w:rPr>
          <w:rFonts w:ascii="Atkinson Hyperlegible" w:hAnsi="Atkinson Hyperlegible" w:cstheme="minorHAnsi"/>
          <w:sz w:val="24"/>
          <w:szCs w:val="24"/>
        </w:rPr>
        <w:t xml:space="preserve">see </w:t>
      </w:r>
      <w:r w:rsidR="00C14CA0" w:rsidRPr="00ED3036">
        <w:rPr>
          <w:rFonts w:ascii="Atkinson Hyperlegible" w:hAnsi="Atkinson Hyperlegible" w:cstheme="minorHAnsi"/>
          <w:color w:val="0070C0"/>
          <w:sz w:val="24"/>
          <w:szCs w:val="24"/>
        </w:rPr>
        <w:fldChar w:fldCharType="begin"/>
      </w:r>
      <w:r w:rsidR="00C14CA0" w:rsidRPr="00ED3036">
        <w:rPr>
          <w:rFonts w:ascii="Atkinson Hyperlegible" w:hAnsi="Atkinson Hyperlegible" w:cstheme="minorHAnsi"/>
          <w:color w:val="0070C0"/>
          <w:sz w:val="24"/>
          <w:szCs w:val="24"/>
        </w:rPr>
        <w:instrText xml:space="preserve"> REF Units \h </w:instrText>
      </w:r>
      <w:r w:rsidR="00ED3036">
        <w:rPr>
          <w:rFonts w:ascii="Atkinson Hyperlegible" w:hAnsi="Atkinson Hyperlegible" w:cstheme="minorHAnsi"/>
          <w:color w:val="0070C0"/>
          <w:sz w:val="24"/>
          <w:szCs w:val="24"/>
        </w:rPr>
        <w:instrText xml:space="preserve"> \* MERGEFORMAT </w:instrText>
      </w:r>
      <w:r w:rsidR="00C14CA0" w:rsidRPr="00ED3036">
        <w:rPr>
          <w:rFonts w:ascii="Atkinson Hyperlegible" w:hAnsi="Atkinson Hyperlegible" w:cstheme="minorHAnsi"/>
          <w:color w:val="0070C0"/>
          <w:sz w:val="24"/>
          <w:szCs w:val="24"/>
        </w:rPr>
      </w:r>
      <w:r w:rsidR="00C14CA0" w:rsidRPr="00ED3036">
        <w:rPr>
          <w:rFonts w:ascii="Atkinson Hyperlegible" w:hAnsi="Atkinson Hyperlegible" w:cstheme="minorHAnsi"/>
          <w:color w:val="0070C0"/>
          <w:sz w:val="24"/>
          <w:szCs w:val="24"/>
        </w:rPr>
        <w:fldChar w:fldCharType="separate"/>
      </w:r>
      <w:r w:rsidR="00C14CA0" w:rsidRPr="00ED3036">
        <w:rPr>
          <w:rFonts w:ascii="Atkinson Hyperlegible" w:hAnsi="Atkinson Hyperlegible"/>
          <w:color w:val="0070C0"/>
        </w:rPr>
        <w:t>Units</w:t>
      </w:r>
      <w:r w:rsidR="00C14CA0" w:rsidRPr="00ED3036">
        <w:rPr>
          <w:rFonts w:ascii="Atkinson Hyperlegible" w:hAnsi="Atkinson Hyperlegible" w:cstheme="minorHAnsi"/>
          <w:color w:val="0070C0"/>
          <w:sz w:val="24"/>
          <w:szCs w:val="24"/>
        </w:rPr>
        <w:fldChar w:fldCharType="end"/>
      </w:r>
    </w:p>
    <w:p w14:paraId="622B7E09" w14:textId="4FAE6F1A" w:rsidR="00A07B68" w:rsidRPr="00ED3036" w:rsidRDefault="00A07B68" w:rsidP="00A07B68">
      <w:pPr>
        <w:pStyle w:val="ListParagraph"/>
        <w:numPr>
          <w:ilvl w:val="0"/>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 xml:space="preserve">Units Calculation Method: </w:t>
      </w:r>
      <w:r w:rsidR="00C14CA0" w:rsidRPr="00ED3036">
        <w:rPr>
          <w:rFonts w:ascii="Atkinson Hyperlegible" w:hAnsi="Atkinson Hyperlegible" w:cstheme="minorHAnsi"/>
          <w:sz w:val="24"/>
          <w:szCs w:val="24"/>
        </w:rPr>
        <w:t xml:space="preserve">for non-cooperative education courses, select standard method or clock hour method, </w:t>
      </w:r>
      <w:r w:rsidRPr="00ED3036">
        <w:rPr>
          <w:rFonts w:ascii="Atkinson Hyperlegible" w:hAnsi="Atkinson Hyperlegible" w:cstheme="minorHAnsi"/>
          <w:sz w:val="24"/>
          <w:szCs w:val="24"/>
        </w:rPr>
        <w:t>the coop ed method will auto-select</w:t>
      </w:r>
      <w:r w:rsidR="00C14CA0" w:rsidRPr="00ED3036">
        <w:rPr>
          <w:rFonts w:ascii="Atkinson Hyperlegible" w:hAnsi="Atkinson Hyperlegible" w:cstheme="minorHAnsi"/>
          <w:sz w:val="24"/>
          <w:szCs w:val="24"/>
        </w:rPr>
        <w:t xml:space="preserve"> for coop ed courses</w:t>
      </w:r>
      <w:r w:rsidR="001A265F" w:rsidRPr="00ED3036">
        <w:rPr>
          <w:rFonts w:ascii="Atkinson Hyperlegible" w:hAnsi="Atkinson Hyperlegible" w:cstheme="minorHAnsi"/>
          <w:sz w:val="24"/>
          <w:szCs w:val="24"/>
        </w:rPr>
        <w:t xml:space="preserve">; </w:t>
      </w:r>
      <w:r w:rsidRPr="00ED3036">
        <w:rPr>
          <w:rFonts w:ascii="Atkinson Hyperlegible" w:hAnsi="Atkinson Hyperlegible" w:cstheme="minorHAnsi"/>
          <w:sz w:val="24"/>
          <w:szCs w:val="24"/>
        </w:rPr>
        <w:t xml:space="preserve">see </w:t>
      </w:r>
      <w:r w:rsidRPr="00ED3036">
        <w:rPr>
          <w:rFonts w:ascii="Atkinson Hyperlegible" w:hAnsi="Atkinson Hyperlegible" w:cstheme="minorHAnsi"/>
          <w:color w:val="0070C0"/>
          <w:sz w:val="24"/>
          <w:szCs w:val="24"/>
        </w:rPr>
        <w:fldChar w:fldCharType="begin"/>
      </w:r>
      <w:r w:rsidRPr="00ED3036">
        <w:rPr>
          <w:rFonts w:ascii="Atkinson Hyperlegible" w:hAnsi="Atkinson Hyperlegible" w:cstheme="minorHAnsi"/>
          <w:color w:val="0070C0"/>
          <w:sz w:val="24"/>
          <w:szCs w:val="24"/>
        </w:rPr>
        <w:instrText xml:space="preserve"> REF Units \h </w:instrText>
      </w:r>
      <w:r w:rsidR="00ED3036">
        <w:rPr>
          <w:rFonts w:ascii="Atkinson Hyperlegible" w:hAnsi="Atkinson Hyperlegible" w:cstheme="minorHAnsi"/>
          <w:color w:val="0070C0"/>
          <w:sz w:val="24"/>
          <w:szCs w:val="24"/>
        </w:rPr>
        <w:instrText xml:space="preserve"> \* MERGEFORMAT </w:instrText>
      </w:r>
      <w:r w:rsidRPr="00ED3036">
        <w:rPr>
          <w:rFonts w:ascii="Atkinson Hyperlegible" w:hAnsi="Atkinson Hyperlegible" w:cstheme="minorHAnsi"/>
          <w:color w:val="0070C0"/>
          <w:sz w:val="24"/>
          <w:szCs w:val="24"/>
        </w:rPr>
      </w:r>
      <w:r w:rsidRPr="00ED3036">
        <w:rPr>
          <w:rFonts w:ascii="Atkinson Hyperlegible" w:hAnsi="Atkinson Hyperlegible" w:cstheme="minorHAnsi"/>
          <w:color w:val="0070C0"/>
          <w:sz w:val="24"/>
          <w:szCs w:val="24"/>
        </w:rPr>
        <w:fldChar w:fldCharType="separate"/>
      </w:r>
      <w:r w:rsidR="00C14CA0" w:rsidRPr="00ED3036">
        <w:rPr>
          <w:rFonts w:ascii="Atkinson Hyperlegible" w:hAnsi="Atkinson Hyperlegible"/>
          <w:color w:val="0070C0"/>
        </w:rPr>
        <w:t>Units</w:t>
      </w:r>
      <w:r w:rsidRPr="00ED3036">
        <w:rPr>
          <w:rFonts w:ascii="Atkinson Hyperlegible" w:hAnsi="Atkinson Hyperlegible" w:cstheme="minorHAnsi"/>
          <w:color w:val="0070C0"/>
          <w:sz w:val="24"/>
          <w:szCs w:val="24"/>
        </w:rPr>
        <w:fldChar w:fldCharType="end"/>
      </w:r>
    </w:p>
    <w:p w14:paraId="084FFA40" w14:textId="6792FAEF" w:rsidR="006D30A5" w:rsidRPr="00ED3036" w:rsidRDefault="006D30A5" w:rsidP="000B1B0C">
      <w:pPr>
        <w:pStyle w:val="ListParagraph"/>
        <w:tabs>
          <w:tab w:val="left" w:pos="1440"/>
        </w:tabs>
        <w:ind w:left="1080"/>
        <w:rPr>
          <w:rFonts w:ascii="Atkinson Hyperlegible" w:hAnsi="Atkinson Hyperlegible" w:cstheme="minorHAnsi"/>
          <w:sz w:val="24"/>
          <w:szCs w:val="24"/>
        </w:rPr>
      </w:pPr>
      <w:r w:rsidRPr="00ED3036">
        <w:rPr>
          <w:rFonts w:ascii="Atkinson Hyperlegible" w:hAnsi="Atkinson Hyperlegible"/>
          <w:noProof/>
        </w:rPr>
        <w:drawing>
          <wp:inline distT="0" distB="0" distL="0" distR="0" wp14:anchorId="3D35C3E3" wp14:editId="55358A54">
            <wp:extent cx="5486400" cy="721179"/>
            <wp:effectExtent l="19050" t="19050" r="19050" b="222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721179"/>
                    </a:xfrm>
                    <a:prstGeom prst="rect">
                      <a:avLst/>
                    </a:prstGeom>
                    <a:ln>
                      <a:solidFill>
                        <a:schemeClr val="tx1"/>
                      </a:solidFill>
                    </a:ln>
                  </pic:spPr>
                </pic:pic>
              </a:graphicData>
            </a:graphic>
          </wp:inline>
        </w:drawing>
      </w:r>
    </w:p>
    <w:p w14:paraId="0CB1953C" w14:textId="77777777" w:rsidR="009C6D81" w:rsidRPr="00ED3036" w:rsidRDefault="009C6D81" w:rsidP="000B1B0C">
      <w:pPr>
        <w:pStyle w:val="ListParagraph"/>
        <w:tabs>
          <w:tab w:val="left" w:pos="1440"/>
        </w:tabs>
        <w:ind w:left="1080"/>
        <w:rPr>
          <w:rFonts w:ascii="Atkinson Hyperlegible" w:hAnsi="Atkinson Hyperlegible" w:cstheme="minorHAnsi"/>
          <w:sz w:val="24"/>
          <w:szCs w:val="24"/>
        </w:rPr>
      </w:pPr>
    </w:p>
    <w:p w14:paraId="4A4F1ED6" w14:textId="5AE2C710" w:rsidR="000B1B0C" w:rsidRPr="00ED3036" w:rsidRDefault="000B1B0C" w:rsidP="000B1B0C">
      <w:pPr>
        <w:pStyle w:val="ListParagraph"/>
        <w:numPr>
          <w:ilvl w:val="1"/>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Standard: typical of most credit courses, units will auto-calculate, based on the standard formula</w:t>
      </w:r>
    </w:p>
    <w:p w14:paraId="1BCE3B10" w14:textId="59149AD0" w:rsidR="000B1B0C" w:rsidRPr="00ED3036" w:rsidRDefault="000B1B0C" w:rsidP="000B1B0C">
      <w:pPr>
        <w:pStyle w:val="ListParagraph"/>
        <w:numPr>
          <w:ilvl w:val="1"/>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Clock-hour Method: only for courses in vocational programs with strict external requirements; if selected, fields will appear for minimum/maximum clock hours; units will auto-calculate based on values entered in those fields</w:t>
      </w:r>
    </w:p>
    <w:p w14:paraId="78C30F24" w14:textId="63543BC5" w:rsidR="000B1B0C" w:rsidRPr="00ED3036" w:rsidRDefault="00A07B68" w:rsidP="000B1B0C">
      <w:pPr>
        <w:pStyle w:val="ListParagraph"/>
        <w:numPr>
          <w:ilvl w:val="1"/>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lastRenderedPageBreak/>
        <w:t>Cooperative Work Experience</w:t>
      </w:r>
      <w:r w:rsidR="00C14CA0" w:rsidRPr="00ED3036">
        <w:rPr>
          <w:rFonts w:ascii="Atkinson Hyperlegible" w:hAnsi="Atkinson Hyperlegible" w:cstheme="minorHAnsi"/>
          <w:sz w:val="24"/>
          <w:szCs w:val="24"/>
        </w:rPr>
        <w:t xml:space="preserve"> Method:</w:t>
      </w:r>
      <w:r w:rsidRPr="00ED3036">
        <w:rPr>
          <w:rFonts w:ascii="Atkinson Hyperlegible" w:hAnsi="Atkinson Hyperlegible" w:cstheme="minorHAnsi"/>
          <w:sz w:val="24"/>
          <w:szCs w:val="24"/>
        </w:rPr>
        <w:t xml:space="preserve"> additional fields will appear for minimum/maximum paid/unpaid hours; units will auto-calculate based on values entered in those fields</w:t>
      </w:r>
      <w:r w:rsidR="00237DB0" w:rsidRPr="00ED3036">
        <w:rPr>
          <w:rFonts w:ascii="Atkinson Hyperlegible" w:hAnsi="Atkinson Hyperlegible" w:cstheme="minorHAnsi"/>
          <w:sz w:val="24"/>
          <w:szCs w:val="24"/>
        </w:rPr>
        <w:t>; see the instructions below*</w:t>
      </w:r>
    </w:p>
    <w:p w14:paraId="558A034F" w14:textId="5956D1E7" w:rsidR="00A07B68" w:rsidRPr="00ED3036" w:rsidRDefault="00A07B68" w:rsidP="00A07B68">
      <w:pPr>
        <w:pStyle w:val="ListParagraph"/>
        <w:numPr>
          <w:ilvl w:val="0"/>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 xml:space="preserve">To Be Arranged (TBA): if selected, additional fields will appear for TBA hours (which cannot exceed the total contact hours) and activities (which must be </w:t>
      </w:r>
      <w:r w:rsidR="00C14CA0" w:rsidRPr="00ED3036">
        <w:rPr>
          <w:rFonts w:ascii="Atkinson Hyperlegible" w:hAnsi="Atkinson Hyperlegible" w:cstheme="minorHAnsi"/>
          <w:sz w:val="24"/>
          <w:szCs w:val="24"/>
        </w:rPr>
        <w:t xml:space="preserve">equal to or a </w:t>
      </w:r>
      <w:r w:rsidRPr="00ED3036">
        <w:rPr>
          <w:rFonts w:ascii="Atkinson Hyperlegible" w:hAnsi="Atkinson Hyperlegible" w:cstheme="minorHAnsi"/>
          <w:sz w:val="24"/>
          <w:szCs w:val="24"/>
        </w:rPr>
        <w:t>subset of those listed in the course content</w:t>
      </w:r>
      <w:r w:rsidR="00C14CA0" w:rsidRPr="00ED3036">
        <w:rPr>
          <w:rFonts w:ascii="Atkinson Hyperlegible" w:hAnsi="Atkinson Hyperlegible" w:cstheme="minorHAnsi"/>
          <w:sz w:val="24"/>
          <w:szCs w:val="24"/>
        </w:rPr>
        <w:t>)</w:t>
      </w:r>
    </w:p>
    <w:p w14:paraId="5A9CA589" w14:textId="7A719EFE" w:rsidR="004F2869" w:rsidRPr="00ED3036" w:rsidRDefault="004F2869" w:rsidP="004F2869">
      <w:pPr>
        <w:tabs>
          <w:tab w:val="left" w:pos="1440"/>
        </w:tabs>
        <w:rPr>
          <w:rFonts w:ascii="Atkinson Hyperlegible" w:hAnsi="Atkinson Hyperlegible" w:cstheme="minorHAnsi"/>
          <w:sz w:val="24"/>
          <w:szCs w:val="24"/>
        </w:rPr>
      </w:pPr>
    </w:p>
    <w:p w14:paraId="6B5066A8" w14:textId="709005A8" w:rsidR="00237DB0" w:rsidRPr="00ED3036" w:rsidRDefault="00237DB0" w:rsidP="00237DB0">
      <w:pPr>
        <w:pStyle w:val="ListParagraph"/>
        <w:tabs>
          <w:tab w:val="left" w:pos="900"/>
        </w:tabs>
        <w:ind w:left="900" w:hanging="180"/>
        <w:rPr>
          <w:rFonts w:ascii="Atkinson Hyperlegible" w:hAnsi="Atkinson Hyperlegible" w:cstheme="minorHAnsi"/>
          <w:sz w:val="24"/>
          <w:szCs w:val="24"/>
        </w:rPr>
      </w:pPr>
      <w:bookmarkStart w:id="1" w:name="_Hlk68765425"/>
      <w:r w:rsidRPr="00ED3036">
        <w:rPr>
          <w:rFonts w:ascii="Atkinson Hyperlegible" w:hAnsi="Atkinson Hyperlegible" w:cstheme="minorHAnsi"/>
          <w:sz w:val="24"/>
          <w:szCs w:val="24"/>
        </w:rPr>
        <w:t>*</w:t>
      </w:r>
      <w:r w:rsidRPr="00ED3036">
        <w:rPr>
          <w:rFonts w:ascii="Atkinson Hyperlegible" w:hAnsi="Atkinson Hyperlegible" w:cstheme="minorHAnsi"/>
          <w:sz w:val="24"/>
          <w:szCs w:val="24"/>
        </w:rPr>
        <w:tab/>
        <w:t>Cooperative Work Experience: Courses in the COOP ED subject or with a number of 911, 921, 931, or 941 are designated as cooperative work experience and are subject to the following special processes.</w:t>
      </w:r>
    </w:p>
    <w:p w14:paraId="067F3C36" w14:textId="77777777" w:rsidR="00237DB0" w:rsidRPr="00ED3036" w:rsidRDefault="00237DB0" w:rsidP="00237DB0">
      <w:pPr>
        <w:pStyle w:val="ListParagraph"/>
        <w:numPr>
          <w:ilvl w:val="1"/>
          <w:numId w:val="13"/>
        </w:numPr>
        <w:tabs>
          <w:tab w:val="left" w:pos="720"/>
          <w:tab w:val="left" w:pos="1620"/>
        </w:tabs>
        <w:ind w:left="1620"/>
        <w:rPr>
          <w:rFonts w:ascii="Atkinson Hyperlegible" w:hAnsi="Atkinson Hyperlegible" w:cstheme="minorHAnsi"/>
          <w:sz w:val="24"/>
          <w:szCs w:val="24"/>
        </w:rPr>
      </w:pPr>
      <w:r w:rsidRPr="00ED3036">
        <w:rPr>
          <w:rFonts w:ascii="Atkinson Hyperlegible" w:hAnsi="Atkinson Hyperlegible" w:cstheme="minorHAnsi"/>
          <w:sz w:val="24"/>
          <w:szCs w:val="24"/>
        </w:rPr>
        <w:t>Course basic code CB10 must be “C,” which should be selected automatically, based on the subject or number.</w:t>
      </w:r>
    </w:p>
    <w:p w14:paraId="5A359CC9" w14:textId="364EA32E" w:rsidR="00237DB0" w:rsidRPr="00ED3036" w:rsidRDefault="00237DB0" w:rsidP="00237DB0">
      <w:pPr>
        <w:pStyle w:val="ListParagraph"/>
        <w:numPr>
          <w:ilvl w:val="1"/>
          <w:numId w:val="13"/>
        </w:numPr>
        <w:tabs>
          <w:tab w:val="left" w:pos="720"/>
          <w:tab w:val="left" w:pos="1620"/>
        </w:tabs>
        <w:ind w:left="1620"/>
        <w:rPr>
          <w:rFonts w:ascii="Atkinson Hyperlegible" w:hAnsi="Atkinson Hyperlegible" w:cstheme="minorHAnsi"/>
          <w:sz w:val="24"/>
          <w:szCs w:val="24"/>
        </w:rPr>
      </w:pPr>
      <w:r w:rsidRPr="00ED3036">
        <w:rPr>
          <w:rFonts w:ascii="Atkinson Hyperlegible" w:hAnsi="Atkinson Hyperlegible" w:cstheme="minorHAnsi"/>
          <w:sz w:val="24"/>
          <w:szCs w:val="24"/>
        </w:rPr>
        <w:t>The title must follow this convention: “Cooperative Education – [specify topic].”</w:t>
      </w:r>
    </w:p>
    <w:p w14:paraId="55CCBB90" w14:textId="3EFB1CA6" w:rsidR="00237DB0" w:rsidRPr="00ED3036" w:rsidRDefault="00237DB0" w:rsidP="00237DB0">
      <w:pPr>
        <w:pStyle w:val="ListParagraph"/>
        <w:numPr>
          <w:ilvl w:val="1"/>
          <w:numId w:val="13"/>
        </w:numPr>
        <w:tabs>
          <w:tab w:val="left" w:pos="720"/>
          <w:tab w:val="left" w:pos="1620"/>
        </w:tabs>
        <w:ind w:left="1620"/>
        <w:rPr>
          <w:rFonts w:ascii="Atkinson Hyperlegible" w:hAnsi="Atkinson Hyperlegible" w:cstheme="minorHAnsi"/>
          <w:sz w:val="24"/>
          <w:szCs w:val="24"/>
        </w:rPr>
      </w:pPr>
      <w:r w:rsidRPr="00ED3036">
        <w:rPr>
          <w:rFonts w:ascii="Atkinson Hyperlegible" w:hAnsi="Atkinson Hyperlegible" w:cstheme="minorHAnsi"/>
          <w:sz w:val="24"/>
          <w:szCs w:val="24"/>
        </w:rPr>
        <w:t>Hours/Units&gt;Unit Calculation Method&gt;Coop Ed must be selected, which will make fields appear for specifying the minimum and maximum paid and unpaid work hours.</w:t>
      </w:r>
    </w:p>
    <w:p w14:paraId="4286DBE1" w14:textId="5241D693" w:rsidR="000B1B0C" w:rsidRPr="00ED3036" w:rsidRDefault="000B1B0C" w:rsidP="000B1B0C">
      <w:pPr>
        <w:pStyle w:val="ListParagraph"/>
        <w:tabs>
          <w:tab w:val="left" w:pos="720"/>
          <w:tab w:val="left" w:pos="1980"/>
        </w:tabs>
        <w:ind w:left="1980"/>
        <w:rPr>
          <w:rFonts w:ascii="Atkinson Hyperlegible" w:hAnsi="Atkinson Hyperlegible" w:cstheme="minorHAnsi"/>
          <w:sz w:val="24"/>
          <w:szCs w:val="24"/>
        </w:rPr>
      </w:pPr>
      <w:r w:rsidRPr="00ED3036">
        <w:rPr>
          <w:rFonts w:ascii="Atkinson Hyperlegible" w:hAnsi="Atkinson Hyperlegible"/>
          <w:noProof/>
        </w:rPr>
        <w:drawing>
          <wp:inline distT="0" distB="0" distL="0" distR="0" wp14:anchorId="7A1BD459" wp14:editId="17249B7D">
            <wp:extent cx="4800600" cy="1999298"/>
            <wp:effectExtent l="19050" t="19050" r="19050" b="203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00600" cy="1999298"/>
                    </a:xfrm>
                    <a:prstGeom prst="rect">
                      <a:avLst/>
                    </a:prstGeom>
                    <a:ln>
                      <a:solidFill>
                        <a:schemeClr val="tx1"/>
                      </a:solidFill>
                    </a:ln>
                  </pic:spPr>
                </pic:pic>
              </a:graphicData>
            </a:graphic>
          </wp:inline>
        </w:drawing>
      </w:r>
    </w:p>
    <w:p w14:paraId="42D1968D" w14:textId="77777777" w:rsidR="009C6D81" w:rsidRPr="00ED3036" w:rsidRDefault="009C6D81" w:rsidP="000B1B0C">
      <w:pPr>
        <w:pStyle w:val="ListParagraph"/>
        <w:tabs>
          <w:tab w:val="left" w:pos="720"/>
          <w:tab w:val="left" w:pos="1980"/>
        </w:tabs>
        <w:ind w:left="1980"/>
        <w:rPr>
          <w:rFonts w:ascii="Atkinson Hyperlegible" w:hAnsi="Atkinson Hyperlegible" w:cstheme="minorHAnsi"/>
          <w:sz w:val="24"/>
          <w:szCs w:val="24"/>
        </w:rPr>
      </w:pPr>
    </w:p>
    <w:p w14:paraId="2A445669" w14:textId="17F73ED7" w:rsidR="00237DB0" w:rsidRPr="00ED3036" w:rsidRDefault="00237DB0" w:rsidP="00237DB0">
      <w:pPr>
        <w:pStyle w:val="ListParagraph"/>
        <w:numPr>
          <w:ilvl w:val="1"/>
          <w:numId w:val="13"/>
        </w:numPr>
        <w:tabs>
          <w:tab w:val="left" w:pos="720"/>
          <w:tab w:val="left" w:pos="1620"/>
        </w:tabs>
        <w:ind w:left="1620"/>
        <w:rPr>
          <w:rFonts w:ascii="Atkinson Hyperlegible" w:hAnsi="Atkinson Hyperlegible" w:cstheme="minorHAnsi"/>
          <w:sz w:val="24"/>
          <w:szCs w:val="24"/>
        </w:rPr>
      </w:pPr>
      <w:r w:rsidRPr="00ED3036">
        <w:rPr>
          <w:rFonts w:ascii="Atkinson Hyperlegible" w:hAnsi="Atkinson Hyperlegible" w:cstheme="minorHAnsi"/>
          <w:sz w:val="24"/>
          <w:szCs w:val="24"/>
        </w:rPr>
        <w:t>Since paid and unpaid hours use a different unit calculation denominator, if both are entered and/or if there is range of hours in either, the resulting hours and/or units will be a range. To enter this range, do the following:</w:t>
      </w:r>
    </w:p>
    <w:p w14:paraId="1AB3BE7B" w14:textId="77777777" w:rsidR="00237DB0" w:rsidRPr="00ED3036" w:rsidRDefault="00237DB0" w:rsidP="00237DB0">
      <w:pPr>
        <w:pStyle w:val="ListParagraph"/>
        <w:numPr>
          <w:ilvl w:val="2"/>
          <w:numId w:val="13"/>
        </w:numPr>
        <w:tabs>
          <w:tab w:val="left" w:pos="720"/>
          <w:tab w:val="left" w:pos="2340"/>
        </w:tabs>
        <w:ind w:left="2340"/>
        <w:rPr>
          <w:rFonts w:ascii="Atkinson Hyperlegible" w:hAnsi="Atkinson Hyperlegible" w:cstheme="minorHAnsi"/>
          <w:sz w:val="24"/>
          <w:szCs w:val="24"/>
        </w:rPr>
      </w:pPr>
      <w:r w:rsidRPr="00ED3036">
        <w:rPr>
          <w:rFonts w:ascii="Atkinson Hyperlegible" w:hAnsi="Atkinson Hyperlegible" w:cstheme="minorHAnsi"/>
          <w:sz w:val="24"/>
          <w:szCs w:val="24"/>
        </w:rPr>
        <w:t>Next to the “Profile” field, change the name of the default to “Minimum.”</w:t>
      </w:r>
    </w:p>
    <w:p w14:paraId="7C9F4155" w14:textId="77777777" w:rsidR="00237DB0" w:rsidRPr="00ED3036" w:rsidRDefault="00237DB0" w:rsidP="00237DB0">
      <w:pPr>
        <w:pStyle w:val="ListParagraph"/>
        <w:numPr>
          <w:ilvl w:val="2"/>
          <w:numId w:val="13"/>
        </w:numPr>
        <w:tabs>
          <w:tab w:val="left" w:pos="720"/>
          <w:tab w:val="left" w:pos="2340"/>
        </w:tabs>
        <w:ind w:left="2340"/>
        <w:rPr>
          <w:rFonts w:ascii="Atkinson Hyperlegible" w:hAnsi="Atkinson Hyperlegible" w:cstheme="minorHAnsi"/>
          <w:sz w:val="24"/>
          <w:szCs w:val="24"/>
        </w:rPr>
      </w:pPr>
      <w:r w:rsidRPr="00ED3036">
        <w:rPr>
          <w:rFonts w:ascii="Atkinson Hyperlegible" w:hAnsi="Atkinson Hyperlegible" w:cstheme="minorHAnsi"/>
          <w:sz w:val="24"/>
          <w:szCs w:val="24"/>
        </w:rPr>
        <w:t>Click “Add Profile” and give it the name “Maximum.”</w:t>
      </w:r>
    </w:p>
    <w:p w14:paraId="049A531E" w14:textId="77777777" w:rsidR="00237DB0" w:rsidRPr="00ED3036" w:rsidRDefault="00237DB0" w:rsidP="00237DB0">
      <w:pPr>
        <w:pStyle w:val="ListParagraph"/>
        <w:numPr>
          <w:ilvl w:val="2"/>
          <w:numId w:val="13"/>
        </w:numPr>
        <w:tabs>
          <w:tab w:val="left" w:pos="720"/>
          <w:tab w:val="left" w:pos="2340"/>
        </w:tabs>
        <w:ind w:left="2340"/>
        <w:rPr>
          <w:rFonts w:ascii="Atkinson Hyperlegible" w:hAnsi="Atkinson Hyperlegible" w:cstheme="minorHAnsi"/>
          <w:sz w:val="24"/>
          <w:szCs w:val="24"/>
        </w:rPr>
      </w:pPr>
      <w:r w:rsidRPr="00ED3036">
        <w:rPr>
          <w:rFonts w:ascii="Atkinson Hyperlegible" w:hAnsi="Atkinson Hyperlegible" w:cstheme="minorHAnsi"/>
          <w:sz w:val="24"/>
          <w:szCs w:val="24"/>
        </w:rPr>
        <w:t>In both the “Minimum” and “Maximum” profiles, makes sure the cooperative work experience calculation method is selected and both the minimum and maximum hours of both paid and unpaid hours are entered underneath it.</w:t>
      </w:r>
    </w:p>
    <w:p w14:paraId="79B02AE2" w14:textId="378E0655" w:rsidR="000B1B0C" w:rsidRPr="00ED3036" w:rsidRDefault="00237DB0" w:rsidP="000B1B0C">
      <w:pPr>
        <w:pStyle w:val="ListParagraph"/>
        <w:numPr>
          <w:ilvl w:val="2"/>
          <w:numId w:val="13"/>
        </w:numPr>
        <w:tabs>
          <w:tab w:val="left" w:pos="720"/>
          <w:tab w:val="left" w:pos="2340"/>
        </w:tabs>
        <w:ind w:left="2340"/>
        <w:rPr>
          <w:rFonts w:ascii="Atkinson Hyperlegible" w:hAnsi="Atkinson Hyperlegible" w:cstheme="minorHAnsi"/>
          <w:sz w:val="24"/>
          <w:szCs w:val="24"/>
        </w:rPr>
      </w:pPr>
      <w:r w:rsidRPr="00ED3036">
        <w:rPr>
          <w:rFonts w:ascii="Atkinson Hyperlegible" w:hAnsi="Atkinson Hyperlegible" w:cstheme="minorHAnsi"/>
          <w:sz w:val="24"/>
          <w:szCs w:val="24"/>
        </w:rPr>
        <w:lastRenderedPageBreak/>
        <w:t>Above that, in the Contact Hours per Week, enter the total hours as Lab/Activity (without homework; ratio 3:0)—use the Minimum profile to enter the minimum values, and the Maximum for the maximum.</w:t>
      </w:r>
      <w:bookmarkEnd w:id="1"/>
    </w:p>
    <w:p w14:paraId="1172EEAA" w14:textId="77777777" w:rsidR="00237DB0" w:rsidRPr="00ED3036" w:rsidRDefault="00237DB0" w:rsidP="00237DB0">
      <w:pPr>
        <w:rPr>
          <w:rFonts w:ascii="Atkinson Hyperlegible" w:hAnsi="Atkinson Hyperlegible" w:cstheme="minorHAnsi"/>
          <w:sz w:val="24"/>
          <w:szCs w:val="24"/>
        </w:rPr>
      </w:pPr>
    </w:p>
    <w:p w14:paraId="3B367402" w14:textId="77777777" w:rsidR="009605A2" w:rsidRPr="00ED3036" w:rsidRDefault="009605A2" w:rsidP="009605A2">
      <w:pPr>
        <w:pStyle w:val="Heading2"/>
        <w:rPr>
          <w:rFonts w:ascii="Atkinson Hyperlegible" w:hAnsi="Atkinson Hyperlegible"/>
        </w:rPr>
      </w:pPr>
      <w:r w:rsidRPr="00ED3036">
        <w:rPr>
          <w:rFonts w:ascii="Atkinson Hyperlegible" w:hAnsi="Atkinson Hyperlegible"/>
        </w:rPr>
        <w:t>Conditions on Enrollment (requisite, advisory, and non-course)</w:t>
      </w:r>
    </w:p>
    <w:p w14:paraId="6C44CF18" w14:textId="3440C627" w:rsidR="009605A2" w:rsidRPr="00ED3036" w:rsidRDefault="009605A2" w:rsidP="00303A95">
      <w:pPr>
        <w:pStyle w:val="ListParagraph"/>
        <w:numPr>
          <w:ilvl w:val="0"/>
          <w:numId w:val="18"/>
        </w:numPr>
        <w:tabs>
          <w:tab w:val="left" w:pos="720"/>
          <w:tab w:val="left" w:pos="1440"/>
          <w:tab w:val="left" w:pos="2160"/>
          <w:tab w:val="left" w:pos="2880"/>
          <w:tab w:val="left" w:pos="3600"/>
          <w:tab w:val="left" w:pos="7200"/>
        </w:tabs>
        <w:rPr>
          <w:rFonts w:ascii="Atkinson Hyperlegible" w:hAnsi="Atkinson Hyperlegible" w:cstheme="minorHAnsi"/>
          <w:sz w:val="24"/>
          <w:szCs w:val="24"/>
        </w:rPr>
      </w:pPr>
      <w:r w:rsidRPr="00ED3036">
        <w:rPr>
          <w:rFonts w:ascii="Atkinson Hyperlegible" w:hAnsi="Atkinson Hyperlegible" w:cstheme="minorHAnsi"/>
          <w:sz w:val="24"/>
          <w:szCs w:val="24"/>
        </w:rPr>
        <w:t xml:space="preserve">Enrollment&gt;Course Prerequisites…, select “Add Group,” </w:t>
      </w:r>
      <w:r w:rsidR="00237DB0" w:rsidRPr="00ED3036">
        <w:rPr>
          <w:rFonts w:ascii="Atkinson Hyperlegible" w:hAnsi="Atkinson Hyperlegible" w:cstheme="minorHAnsi"/>
          <w:sz w:val="24"/>
          <w:szCs w:val="24"/>
        </w:rPr>
        <w:t>(Note: “Anti-requisites” are typically used for equivalent courses the completion of which prevents enrollment in the other, for example MATH 227 and MATH 227S.)</w:t>
      </w:r>
    </w:p>
    <w:p w14:paraId="33FE95D1" w14:textId="0027A67F" w:rsidR="000B1B0C" w:rsidRPr="00ED3036" w:rsidRDefault="000B1B0C" w:rsidP="000B1B0C">
      <w:pPr>
        <w:pStyle w:val="ListParagraph"/>
        <w:tabs>
          <w:tab w:val="left" w:pos="1080"/>
          <w:tab w:val="left" w:pos="1440"/>
          <w:tab w:val="left" w:pos="2160"/>
          <w:tab w:val="left" w:pos="2880"/>
          <w:tab w:val="left" w:pos="3600"/>
          <w:tab w:val="left" w:pos="7200"/>
        </w:tabs>
        <w:ind w:left="1080"/>
        <w:rPr>
          <w:rFonts w:ascii="Atkinson Hyperlegible" w:hAnsi="Atkinson Hyperlegible" w:cstheme="minorHAnsi"/>
          <w:sz w:val="24"/>
          <w:szCs w:val="24"/>
        </w:rPr>
      </w:pPr>
      <w:r w:rsidRPr="00ED3036">
        <w:rPr>
          <w:rFonts w:ascii="Atkinson Hyperlegible" w:hAnsi="Atkinson Hyperlegible"/>
          <w:noProof/>
        </w:rPr>
        <w:drawing>
          <wp:inline distT="0" distB="0" distL="0" distR="0" wp14:anchorId="1A566C30" wp14:editId="2E897FC5">
            <wp:extent cx="5486400" cy="1111976"/>
            <wp:effectExtent l="19050" t="19050" r="19050" b="120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1111976"/>
                    </a:xfrm>
                    <a:prstGeom prst="rect">
                      <a:avLst/>
                    </a:prstGeom>
                    <a:ln>
                      <a:solidFill>
                        <a:schemeClr val="tx1"/>
                      </a:solidFill>
                    </a:ln>
                  </pic:spPr>
                </pic:pic>
              </a:graphicData>
            </a:graphic>
          </wp:inline>
        </w:drawing>
      </w:r>
    </w:p>
    <w:p w14:paraId="0C2AF8AF" w14:textId="77777777" w:rsidR="009C6D81" w:rsidRPr="00ED3036" w:rsidRDefault="009C6D81" w:rsidP="000B1B0C">
      <w:pPr>
        <w:pStyle w:val="ListParagraph"/>
        <w:tabs>
          <w:tab w:val="left" w:pos="1080"/>
          <w:tab w:val="left" w:pos="1440"/>
          <w:tab w:val="left" w:pos="2160"/>
          <w:tab w:val="left" w:pos="2880"/>
          <w:tab w:val="left" w:pos="3600"/>
          <w:tab w:val="left" w:pos="7200"/>
        </w:tabs>
        <w:ind w:left="1080"/>
        <w:rPr>
          <w:rFonts w:ascii="Atkinson Hyperlegible" w:hAnsi="Atkinson Hyperlegible" w:cstheme="minorHAnsi"/>
          <w:sz w:val="24"/>
          <w:szCs w:val="24"/>
        </w:rPr>
      </w:pPr>
    </w:p>
    <w:p w14:paraId="3C401910" w14:textId="3F771276" w:rsidR="009605A2" w:rsidRPr="00ED3036" w:rsidRDefault="009605A2" w:rsidP="009605A2">
      <w:pPr>
        <w:pStyle w:val="ListParagraph"/>
        <w:numPr>
          <w:ilvl w:val="1"/>
          <w:numId w:val="18"/>
        </w:numPr>
        <w:tabs>
          <w:tab w:val="left" w:pos="720"/>
          <w:tab w:val="left" w:pos="1440"/>
          <w:tab w:val="left" w:pos="2160"/>
          <w:tab w:val="left" w:pos="2880"/>
          <w:tab w:val="left" w:pos="3600"/>
          <w:tab w:val="left" w:pos="7200"/>
        </w:tabs>
        <w:rPr>
          <w:rFonts w:ascii="Atkinson Hyperlegible" w:hAnsi="Atkinson Hyperlegible" w:cstheme="minorHAnsi"/>
          <w:sz w:val="24"/>
          <w:szCs w:val="24"/>
        </w:rPr>
      </w:pPr>
      <w:r w:rsidRPr="00ED3036">
        <w:rPr>
          <w:rFonts w:ascii="Atkinson Hyperlegible" w:hAnsi="Atkinson Hyperlegible" w:cstheme="minorHAnsi"/>
          <w:sz w:val="24"/>
          <w:szCs w:val="24"/>
        </w:rPr>
        <w:t>Select Course Condition Type, then the Course, then click “Add Requisite.”</w:t>
      </w:r>
    </w:p>
    <w:p w14:paraId="7E2F5730" w14:textId="5EDCF01F" w:rsidR="009C6D81" w:rsidRPr="00ED3036" w:rsidRDefault="000B1B0C" w:rsidP="000B1B0C">
      <w:pPr>
        <w:pStyle w:val="ListParagraph"/>
        <w:tabs>
          <w:tab w:val="left" w:pos="720"/>
          <w:tab w:val="left" w:pos="2160"/>
          <w:tab w:val="left" w:pos="2880"/>
          <w:tab w:val="left" w:pos="3600"/>
          <w:tab w:val="left" w:pos="7200"/>
        </w:tabs>
        <w:ind w:left="1800"/>
        <w:rPr>
          <w:rFonts w:ascii="Atkinson Hyperlegible" w:hAnsi="Atkinson Hyperlegible"/>
          <w:noProof/>
        </w:rPr>
      </w:pPr>
      <w:r w:rsidRPr="00ED3036">
        <w:rPr>
          <w:rFonts w:ascii="Atkinson Hyperlegible" w:hAnsi="Atkinson Hyperlegible"/>
          <w:noProof/>
        </w:rPr>
        <w:drawing>
          <wp:inline distT="0" distB="0" distL="0" distR="0" wp14:anchorId="41FCEC77" wp14:editId="183466C3">
            <wp:extent cx="2057400" cy="1216152"/>
            <wp:effectExtent l="19050" t="19050" r="19050" b="222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057400" cy="1216152"/>
                    </a:xfrm>
                    <a:prstGeom prst="rect">
                      <a:avLst/>
                    </a:prstGeom>
                    <a:ln>
                      <a:solidFill>
                        <a:schemeClr val="tx1"/>
                      </a:solidFill>
                    </a:ln>
                  </pic:spPr>
                </pic:pic>
              </a:graphicData>
            </a:graphic>
          </wp:inline>
        </w:drawing>
      </w:r>
    </w:p>
    <w:p w14:paraId="5CF4BC49" w14:textId="77777777" w:rsidR="009C6D81" w:rsidRPr="00ED3036" w:rsidRDefault="009C6D81" w:rsidP="000B1B0C">
      <w:pPr>
        <w:pStyle w:val="ListParagraph"/>
        <w:tabs>
          <w:tab w:val="left" w:pos="720"/>
          <w:tab w:val="left" w:pos="2160"/>
          <w:tab w:val="left" w:pos="2880"/>
          <w:tab w:val="left" w:pos="3600"/>
          <w:tab w:val="left" w:pos="7200"/>
        </w:tabs>
        <w:ind w:left="1800"/>
        <w:rPr>
          <w:rFonts w:ascii="Atkinson Hyperlegible" w:hAnsi="Atkinson Hyperlegible"/>
          <w:noProof/>
        </w:rPr>
      </w:pPr>
    </w:p>
    <w:p w14:paraId="560C1914" w14:textId="280744DB" w:rsidR="000B1B0C" w:rsidRPr="00ED3036" w:rsidRDefault="000B1B0C" w:rsidP="000B1B0C">
      <w:pPr>
        <w:pStyle w:val="ListParagraph"/>
        <w:tabs>
          <w:tab w:val="left" w:pos="720"/>
          <w:tab w:val="left" w:pos="2160"/>
          <w:tab w:val="left" w:pos="2880"/>
          <w:tab w:val="left" w:pos="3600"/>
          <w:tab w:val="left" w:pos="7200"/>
        </w:tabs>
        <w:ind w:left="1800"/>
        <w:rPr>
          <w:rFonts w:ascii="Atkinson Hyperlegible" w:hAnsi="Atkinson Hyperlegible" w:cstheme="minorHAnsi"/>
          <w:sz w:val="24"/>
          <w:szCs w:val="24"/>
        </w:rPr>
      </w:pPr>
      <w:r w:rsidRPr="00ED3036">
        <w:rPr>
          <w:rFonts w:ascii="Atkinson Hyperlegible" w:hAnsi="Atkinson Hyperlegible"/>
          <w:noProof/>
        </w:rPr>
        <w:drawing>
          <wp:inline distT="0" distB="0" distL="0" distR="0" wp14:anchorId="6EC4BCB7" wp14:editId="083BAE79">
            <wp:extent cx="2993366" cy="3099729"/>
            <wp:effectExtent l="19050" t="19050" r="17145" b="2476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93366" cy="3099729"/>
                    </a:xfrm>
                    <a:prstGeom prst="rect">
                      <a:avLst/>
                    </a:prstGeom>
                    <a:ln>
                      <a:solidFill>
                        <a:schemeClr val="tx1"/>
                      </a:solidFill>
                    </a:ln>
                  </pic:spPr>
                </pic:pic>
              </a:graphicData>
            </a:graphic>
          </wp:inline>
        </w:drawing>
      </w:r>
    </w:p>
    <w:p w14:paraId="39E946F9" w14:textId="77777777" w:rsidR="009C6D81" w:rsidRPr="00ED3036" w:rsidRDefault="009C6D81" w:rsidP="000B1B0C">
      <w:pPr>
        <w:pStyle w:val="ListParagraph"/>
        <w:tabs>
          <w:tab w:val="left" w:pos="720"/>
          <w:tab w:val="left" w:pos="2160"/>
          <w:tab w:val="left" w:pos="2880"/>
          <w:tab w:val="left" w:pos="3600"/>
          <w:tab w:val="left" w:pos="7200"/>
        </w:tabs>
        <w:ind w:left="1800"/>
        <w:rPr>
          <w:rFonts w:ascii="Atkinson Hyperlegible" w:hAnsi="Atkinson Hyperlegible" w:cstheme="minorHAnsi"/>
          <w:sz w:val="24"/>
          <w:szCs w:val="24"/>
        </w:rPr>
      </w:pPr>
    </w:p>
    <w:p w14:paraId="020E431F" w14:textId="74A116BE" w:rsidR="009605A2" w:rsidRPr="00ED3036" w:rsidRDefault="009605A2" w:rsidP="009605A2">
      <w:pPr>
        <w:pStyle w:val="ListParagraph"/>
        <w:numPr>
          <w:ilvl w:val="1"/>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lastRenderedPageBreak/>
        <w:t xml:space="preserve">Select Objectives and Outcomes: </w:t>
      </w:r>
      <w:r w:rsidR="00237DB0" w:rsidRPr="00ED3036">
        <w:rPr>
          <w:rFonts w:ascii="Atkinson Hyperlegible" w:hAnsi="Atkinson Hyperlegible" w:cstheme="minorHAnsi"/>
          <w:sz w:val="24"/>
          <w:szCs w:val="24"/>
        </w:rPr>
        <w:t xml:space="preserve">this </w:t>
      </w:r>
      <w:r w:rsidRPr="00ED3036">
        <w:rPr>
          <w:rFonts w:ascii="Atkinson Hyperlegible" w:hAnsi="Atkinson Hyperlegible" w:cstheme="minorHAnsi"/>
          <w:sz w:val="24"/>
          <w:szCs w:val="24"/>
        </w:rPr>
        <w:t>enables selecting relevant objectives and outcomes from the requisite course (if present in its outline), which will then be copied into the above field; Using the Select Objectives and Outcomes button, select the options representing the requisite skills required, then “Add.” Otherwise, enter the requisite skills in the textbox.</w:t>
      </w:r>
    </w:p>
    <w:p w14:paraId="62F27F77" w14:textId="655EC9DE" w:rsidR="000B1B0C" w:rsidRPr="00ED3036" w:rsidRDefault="000B1B0C" w:rsidP="000B1B0C">
      <w:pPr>
        <w:pStyle w:val="ListParagraph"/>
        <w:tabs>
          <w:tab w:val="left" w:pos="1800"/>
        </w:tabs>
        <w:ind w:left="1800"/>
        <w:rPr>
          <w:rFonts w:ascii="Atkinson Hyperlegible" w:hAnsi="Atkinson Hyperlegible" w:cstheme="minorHAnsi"/>
          <w:sz w:val="24"/>
          <w:szCs w:val="24"/>
        </w:rPr>
      </w:pPr>
      <w:r w:rsidRPr="00ED3036">
        <w:rPr>
          <w:rFonts w:ascii="Atkinson Hyperlegible" w:hAnsi="Atkinson Hyperlegible"/>
          <w:noProof/>
        </w:rPr>
        <w:drawing>
          <wp:inline distT="0" distB="0" distL="0" distR="0" wp14:anchorId="26310955" wp14:editId="0ADB6AAB">
            <wp:extent cx="3651045" cy="1828800"/>
            <wp:effectExtent l="19050" t="19050" r="26035"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65389" cy="1835985"/>
                    </a:xfrm>
                    <a:prstGeom prst="rect">
                      <a:avLst/>
                    </a:prstGeom>
                    <a:ln>
                      <a:solidFill>
                        <a:schemeClr val="tx1"/>
                      </a:solidFill>
                    </a:ln>
                  </pic:spPr>
                </pic:pic>
              </a:graphicData>
            </a:graphic>
          </wp:inline>
        </w:drawing>
      </w:r>
    </w:p>
    <w:p w14:paraId="0073279D" w14:textId="77777777" w:rsidR="009C6D81" w:rsidRPr="00ED3036" w:rsidRDefault="009C6D81" w:rsidP="000B1B0C">
      <w:pPr>
        <w:pStyle w:val="ListParagraph"/>
        <w:tabs>
          <w:tab w:val="left" w:pos="1800"/>
        </w:tabs>
        <w:ind w:left="1800"/>
        <w:rPr>
          <w:rFonts w:ascii="Atkinson Hyperlegible" w:hAnsi="Atkinson Hyperlegible" w:cstheme="minorHAnsi"/>
          <w:sz w:val="24"/>
          <w:szCs w:val="24"/>
        </w:rPr>
      </w:pPr>
    </w:p>
    <w:p w14:paraId="428003A2" w14:textId="5CC35CF8" w:rsidR="002F21AB" w:rsidRPr="00ED3036" w:rsidRDefault="002F21AB" w:rsidP="000B1B0C">
      <w:pPr>
        <w:pStyle w:val="ListParagraph"/>
        <w:tabs>
          <w:tab w:val="left" w:pos="1800"/>
        </w:tabs>
        <w:ind w:left="1800"/>
        <w:rPr>
          <w:rFonts w:ascii="Atkinson Hyperlegible" w:hAnsi="Atkinson Hyperlegible" w:cstheme="minorHAnsi"/>
          <w:sz w:val="24"/>
          <w:szCs w:val="24"/>
        </w:rPr>
      </w:pPr>
      <w:r w:rsidRPr="00ED3036">
        <w:rPr>
          <w:rFonts w:ascii="Atkinson Hyperlegible" w:hAnsi="Atkinson Hyperlegible"/>
          <w:noProof/>
        </w:rPr>
        <w:drawing>
          <wp:inline distT="0" distB="0" distL="0" distR="0" wp14:anchorId="1A8EB8D2" wp14:editId="1CB87C3C">
            <wp:extent cx="5029200" cy="2158864"/>
            <wp:effectExtent l="19050" t="19050" r="19050" b="133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29200" cy="2158864"/>
                    </a:xfrm>
                    <a:prstGeom prst="rect">
                      <a:avLst/>
                    </a:prstGeom>
                    <a:ln>
                      <a:solidFill>
                        <a:schemeClr val="tx1"/>
                      </a:solidFill>
                    </a:ln>
                  </pic:spPr>
                </pic:pic>
              </a:graphicData>
            </a:graphic>
          </wp:inline>
        </w:drawing>
      </w:r>
    </w:p>
    <w:p w14:paraId="4DD27301" w14:textId="77777777" w:rsidR="009C6D81" w:rsidRPr="00ED3036" w:rsidRDefault="009C6D81" w:rsidP="000B1B0C">
      <w:pPr>
        <w:pStyle w:val="ListParagraph"/>
        <w:tabs>
          <w:tab w:val="left" w:pos="1800"/>
        </w:tabs>
        <w:ind w:left="1800"/>
        <w:rPr>
          <w:rFonts w:ascii="Atkinson Hyperlegible" w:hAnsi="Atkinson Hyperlegible" w:cstheme="minorHAnsi"/>
          <w:sz w:val="24"/>
          <w:szCs w:val="24"/>
        </w:rPr>
      </w:pPr>
    </w:p>
    <w:p w14:paraId="271C4B54" w14:textId="1D92DBA9" w:rsidR="002F21AB" w:rsidRPr="00ED3036" w:rsidRDefault="002F21AB" w:rsidP="000B1B0C">
      <w:pPr>
        <w:pStyle w:val="ListParagraph"/>
        <w:tabs>
          <w:tab w:val="left" w:pos="1800"/>
        </w:tabs>
        <w:ind w:left="1800"/>
        <w:rPr>
          <w:rFonts w:ascii="Atkinson Hyperlegible" w:hAnsi="Atkinson Hyperlegible" w:cstheme="minorHAnsi"/>
          <w:sz w:val="24"/>
          <w:szCs w:val="24"/>
        </w:rPr>
      </w:pPr>
      <w:r w:rsidRPr="00ED3036">
        <w:rPr>
          <w:rFonts w:ascii="Atkinson Hyperlegible" w:hAnsi="Atkinson Hyperlegible"/>
          <w:noProof/>
        </w:rPr>
        <w:drawing>
          <wp:inline distT="0" distB="0" distL="0" distR="0" wp14:anchorId="06636F00" wp14:editId="2FD1C164">
            <wp:extent cx="1035170" cy="382563"/>
            <wp:effectExtent l="19050" t="19050" r="12700" b="177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50554" cy="388248"/>
                    </a:xfrm>
                    <a:prstGeom prst="rect">
                      <a:avLst/>
                    </a:prstGeom>
                    <a:ln>
                      <a:solidFill>
                        <a:schemeClr val="tx1"/>
                      </a:solidFill>
                    </a:ln>
                  </pic:spPr>
                </pic:pic>
              </a:graphicData>
            </a:graphic>
          </wp:inline>
        </w:drawing>
      </w:r>
    </w:p>
    <w:p w14:paraId="2601A442" w14:textId="77777777" w:rsidR="009C6D81" w:rsidRPr="00ED3036" w:rsidRDefault="009C6D81" w:rsidP="000B1B0C">
      <w:pPr>
        <w:pStyle w:val="ListParagraph"/>
        <w:tabs>
          <w:tab w:val="left" w:pos="1800"/>
        </w:tabs>
        <w:ind w:left="1800"/>
        <w:rPr>
          <w:rFonts w:ascii="Atkinson Hyperlegible" w:hAnsi="Atkinson Hyperlegible" w:cstheme="minorHAnsi"/>
          <w:sz w:val="24"/>
          <w:szCs w:val="24"/>
        </w:rPr>
      </w:pPr>
    </w:p>
    <w:p w14:paraId="79500AC0" w14:textId="455487E3" w:rsidR="002F21AB" w:rsidRPr="00ED3036" w:rsidRDefault="002F21AB" w:rsidP="000B1B0C">
      <w:pPr>
        <w:pStyle w:val="ListParagraph"/>
        <w:tabs>
          <w:tab w:val="left" w:pos="1800"/>
        </w:tabs>
        <w:ind w:left="1800"/>
        <w:rPr>
          <w:rFonts w:ascii="Atkinson Hyperlegible" w:hAnsi="Atkinson Hyperlegible" w:cstheme="minorHAnsi"/>
          <w:sz w:val="24"/>
          <w:szCs w:val="24"/>
        </w:rPr>
      </w:pPr>
      <w:r w:rsidRPr="00ED3036">
        <w:rPr>
          <w:rFonts w:ascii="Atkinson Hyperlegible" w:hAnsi="Atkinson Hyperlegible"/>
          <w:noProof/>
        </w:rPr>
        <w:drawing>
          <wp:inline distT="0" distB="0" distL="0" distR="0" wp14:anchorId="0FB4A838" wp14:editId="61E2D357">
            <wp:extent cx="5029200" cy="1429430"/>
            <wp:effectExtent l="19050" t="19050" r="19050" b="184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29200" cy="1429430"/>
                    </a:xfrm>
                    <a:prstGeom prst="rect">
                      <a:avLst/>
                    </a:prstGeom>
                    <a:ln>
                      <a:solidFill>
                        <a:schemeClr val="tx1"/>
                      </a:solidFill>
                    </a:ln>
                  </pic:spPr>
                </pic:pic>
              </a:graphicData>
            </a:graphic>
          </wp:inline>
        </w:drawing>
      </w:r>
    </w:p>
    <w:p w14:paraId="56EDE99A" w14:textId="77777777" w:rsidR="009C6D81" w:rsidRPr="00ED3036" w:rsidRDefault="009C6D81" w:rsidP="000B1B0C">
      <w:pPr>
        <w:pStyle w:val="ListParagraph"/>
        <w:tabs>
          <w:tab w:val="left" w:pos="1800"/>
        </w:tabs>
        <w:ind w:left="1800"/>
        <w:rPr>
          <w:rFonts w:ascii="Atkinson Hyperlegible" w:hAnsi="Atkinson Hyperlegible" w:cstheme="minorHAnsi"/>
          <w:sz w:val="24"/>
          <w:szCs w:val="24"/>
        </w:rPr>
      </w:pPr>
    </w:p>
    <w:p w14:paraId="7831BA99" w14:textId="7CA4FC69" w:rsidR="009605A2" w:rsidRPr="00ED3036" w:rsidRDefault="002F21AB" w:rsidP="009605A2">
      <w:pPr>
        <w:pStyle w:val="ListParagraph"/>
        <w:numPr>
          <w:ilvl w:val="1"/>
          <w:numId w:val="18"/>
        </w:numPr>
        <w:tabs>
          <w:tab w:val="left" w:pos="720"/>
          <w:tab w:val="left" w:pos="1440"/>
          <w:tab w:val="left" w:pos="2160"/>
          <w:tab w:val="left" w:pos="2880"/>
          <w:tab w:val="left" w:pos="3600"/>
          <w:tab w:val="left" w:pos="7200"/>
        </w:tabs>
        <w:rPr>
          <w:rFonts w:ascii="Atkinson Hyperlegible" w:hAnsi="Atkinson Hyperlegible" w:cstheme="minorHAnsi"/>
          <w:sz w:val="24"/>
          <w:szCs w:val="24"/>
        </w:rPr>
      </w:pPr>
      <w:r w:rsidRPr="00ED3036">
        <w:rPr>
          <w:rFonts w:ascii="Atkinson Hyperlegible" w:hAnsi="Atkinson Hyperlegible" w:cstheme="minorHAnsi"/>
          <w:sz w:val="24"/>
          <w:szCs w:val="24"/>
        </w:rPr>
        <w:t>If additional are required, f</w:t>
      </w:r>
      <w:r w:rsidR="009605A2" w:rsidRPr="00ED3036">
        <w:rPr>
          <w:rFonts w:ascii="Atkinson Hyperlegible" w:hAnsi="Atkinson Hyperlegible" w:cstheme="minorHAnsi"/>
          <w:sz w:val="24"/>
          <w:szCs w:val="24"/>
        </w:rPr>
        <w:t>ollow the above steps</w:t>
      </w:r>
      <w:r w:rsidRPr="00ED3036">
        <w:rPr>
          <w:rFonts w:ascii="Atkinson Hyperlegible" w:hAnsi="Atkinson Hyperlegible" w:cstheme="minorHAnsi"/>
          <w:sz w:val="24"/>
          <w:szCs w:val="24"/>
        </w:rPr>
        <w:t xml:space="preserve">. Note: </w:t>
      </w:r>
      <w:r w:rsidR="009605A2" w:rsidRPr="00ED3036">
        <w:rPr>
          <w:rFonts w:ascii="Atkinson Hyperlegible" w:hAnsi="Atkinson Hyperlegible" w:cstheme="minorHAnsi"/>
          <w:sz w:val="24"/>
          <w:szCs w:val="24"/>
        </w:rPr>
        <w:t xml:space="preserve">This will automatically add an “or” condition between groups. For “and” conditions, </w:t>
      </w:r>
      <w:r w:rsidRPr="00ED3036">
        <w:rPr>
          <w:rFonts w:ascii="Atkinson Hyperlegible" w:hAnsi="Atkinson Hyperlegible" w:cstheme="minorHAnsi"/>
          <w:sz w:val="24"/>
          <w:szCs w:val="24"/>
        </w:rPr>
        <w:t>use “A</w:t>
      </w:r>
      <w:r w:rsidR="009605A2" w:rsidRPr="00ED3036">
        <w:rPr>
          <w:rFonts w:ascii="Atkinson Hyperlegible" w:hAnsi="Atkinson Hyperlegible" w:cstheme="minorHAnsi"/>
          <w:sz w:val="24"/>
          <w:szCs w:val="24"/>
        </w:rPr>
        <w:t xml:space="preserve">dd </w:t>
      </w:r>
      <w:r w:rsidR="009605A2" w:rsidRPr="00ED3036">
        <w:rPr>
          <w:rFonts w:ascii="Atkinson Hyperlegible" w:hAnsi="Atkinson Hyperlegible" w:cstheme="minorHAnsi"/>
          <w:sz w:val="24"/>
          <w:szCs w:val="24"/>
        </w:rPr>
        <w:lastRenderedPageBreak/>
        <w:t>requisite</w:t>
      </w:r>
      <w:r w:rsidRPr="00ED3036">
        <w:rPr>
          <w:rFonts w:ascii="Atkinson Hyperlegible" w:hAnsi="Atkinson Hyperlegible" w:cstheme="minorHAnsi"/>
          <w:sz w:val="24"/>
          <w:szCs w:val="24"/>
        </w:rPr>
        <w:t>”</w:t>
      </w:r>
      <w:r w:rsidR="009605A2" w:rsidRPr="00ED3036">
        <w:rPr>
          <w:rFonts w:ascii="Atkinson Hyperlegible" w:hAnsi="Atkinson Hyperlegible" w:cstheme="minorHAnsi"/>
          <w:sz w:val="24"/>
          <w:szCs w:val="24"/>
        </w:rPr>
        <w:t xml:space="preserve"> within the same group.</w:t>
      </w:r>
      <w:r w:rsidRPr="00ED3036">
        <w:rPr>
          <w:rFonts w:ascii="Atkinson Hyperlegible" w:hAnsi="Atkinson Hyperlegible" w:cstheme="minorHAnsi"/>
          <w:sz w:val="24"/>
          <w:szCs w:val="24"/>
        </w:rPr>
        <w:t xml:space="preserve"> Create a group for every possible combination of “or” sets.</w:t>
      </w:r>
    </w:p>
    <w:p w14:paraId="261FEB75" w14:textId="6DC0AB34" w:rsidR="009605A2" w:rsidRPr="00ED3036" w:rsidRDefault="002F21AB" w:rsidP="00237DB0">
      <w:pPr>
        <w:pStyle w:val="ListParagraph"/>
        <w:numPr>
          <w:ilvl w:val="0"/>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 xml:space="preserve">Course Conditions on Enrollment Content </w:t>
      </w:r>
      <w:r w:rsidR="006F2C32" w:rsidRPr="00ED3036">
        <w:rPr>
          <w:rFonts w:ascii="Atkinson Hyperlegible" w:hAnsi="Atkinson Hyperlegible" w:cstheme="minorHAnsi"/>
          <w:sz w:val="24"/>
          <w:szCs w:val="24"/>
        </w:rPr>
        <w:t>Review</w:t>
      </w:r>
      <w:r w:rsidRPr="00ED3036">
        <w:rPr>
          <w:rFonts w:ascii="Atkinson Hyperlegible" w:hAnsi="Atkinson Hyperlegible" w:cstheme="minorHAnsi"/>
          <w:sz w:val="24"/>
          <w:szCs w:val="24"/>
        </w:rPr>
        <w:t>&gt;</w:t>
      </w:r>
      <w:r w:rsidR="009605A2" w:rsidRPr="00ED3036">
        <w:rPr>
          <w:rFonts w:ascii="Atkinson Hyperlegible" w:hAnsi="Atkinson Hyperlegible" w:cstheme="minorHAnsi"/>
          <w:sz w:val="24"/>
          <w:szCs w:val="24"/>
        </w:rPr>
        <w:t>Target Course Content: Enter current “target” course content for which the prerequisite skills are necessary. The combination of this and the previous fields enable</w:t>
      </w:r>
      <w:r w:rsidR="00237DB0" w:rsidRPr="00ED3036">
        <w:rPr>
          <w:rFonts w:ascii="Atkinson Hyperlegible" w:hAnsi="Atkinson Hyperlegible" w:cstheme="minorHAnsi"/>
          <w:sz w:val="24"/>
          <w:szCs w:val="24"/>
        </w:rPr>
        <w:t>s</w:t>
      </w:r>
      <w:r w:rsidR="009605A2" w:rsidRPr="00ED3036">
        <w:rPr>
          <w:rFonts w:ascii="Atkinson Hyperlegible" w:hAnsi="Atkinson Hyperlegible" w:cstheme="minorHAnsi"/>
          <w:sz w:val="24"/>
          <w:szCs w:val="24"/>
        </w:rPr>
        <w:t xml:space="preserve"> the mapping of requisite skills to the target course content in order to show how the requisite course is necessary in order to meet the objectives of the target course.</w:t>
      </w:r>
    </w:p>
    <w:p w14:paraId="3198AE76" w14:textId="77777777" w:rsidR="009605A2" w:rsidRPr="00ED3036" w:rsidRDefault="009605A2" w:rsidP="009605A2">
      <w:pPr>
        <w:pStyle w:val="ListParagraph"/>
        <w:numPr>
          <w:ilvl w:val="0"/>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Non-course Conditions: may include conditions such as placement into transfer-level English/math, an audition for a theater production course, or a negative TB test for a nursing course; the most commonly used may be checked, or an “other” specified</w:t>
      </w:r>
    </w:p>
    <w:p w14:paraId="4969BF3B" w14:textId="77777777" w:rsidR="009605A2" w:rsidRPr="00ED3036" w:rsidRDefault="009605A2" w:rsidP="009605A2">
      <w:pPr>
        <w:pStyle w:val="ListParagraph"/>
        <w:numPr>
          <w:ilvl w:val="0"/>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Conditions on Enrollment (COE) Validation: select the criteria used to validate the requisites</w:t>
      </w:r>
    </w:p>
    <w:p w14:paraId="51120429" w14:textId="664E0C19" w:rsidR="009605A2" w:rsidRPr="00ED3036" w:rsidRDefault="009605A2" w:rsidP="004F2869">
      <w:pPr>
        <w:pStyle w:val="ListParagraph"/>
        <w:numPr>
          <w:ilvl w:val="0"/>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Student Fee: if an amount is entered, additional fields will appear for validating the fee</w:t>
      </w:r>
    </w:p>
    <w:p w14:paraId="2951B8F2" w14:textId="77777777" w:rsidR="009605A2" w:rsidRPr="00ED3036" w:rsidRDefault="009605A2" w:rsidP="004F2869">
      <w:pPr>
        <w:tabs>
          <w:tab w:val="left" w:pos="1440"/>
        </w:tabs>
        <w:rPr>
          <w:rFonts w:ascii="Atkinson Hyperlegible" w:hAnsi="Atkinson Hyperlegible" w:cstheme="minorHAnsi"/>
          <w:sz w:val="24"/>
          <w:szCs w:val="24"/>
        </w:rPr>
      </w:pPr>
    </w:p>
    <w:p w14:paraId="6B53F2E4" w14:textId="36CD71DF" w:rsidR="00C60090" w:rsidRPr="00ED3036" w:rsidRDefault="00C60090" w:rsidP="00D0254E">
      <w:pPr>
        <w:pStyle w:val="Heading2"/>
        <w:rPr>
          <w:rFonts w:ascii="Atkinson Hyperlegible" w:hAnsi="Atkinson Hyperlegible"/>
        </w:rPr>
      </w:pPr>
      <w:r w:rsidRPr="00ED3036">
        <w:rPr>
          <w:rFonts w:ascii="Atkinson Hyperlegible" w:hAnsi="Atkinson Hyperlegible"/>
        </w:rPr>
        <w:t>Learning Outcomes</w:t>
      </w:r>
    </w:p>
    <w:p w14:paraId="1813A182" w14:textId="6DE3A1EB" w:rsidR="00D4034A" w:rsidRPr="00ED3036" w:rsidRDefault="00D4034A" w:rsidP="00D420CE">
      <w:pPr>
        <w:pStyle w:val="ListParagraph"/>
        <w:numPr>
          <w:ilvl w:val="0"/>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 xml:space="preserve">Course Objectives and </w:t>
      </w:r>
      <w:r w:rsidR="00D0254E" w:rsidRPr="00ED3036">
        <w:rPr>
          <w:rFonts w:ascii="Atkinson Hyperlegible" w:hAnsi="Atkinson Hyperlegible" w:cstheme="minorHAnsi"/>
          <w:sz w:val="24"/>
          <w:szCs w:val="24"/>
        </w:rPr>
        <w:t>Student Learning Outcomes</w:t>
      </w:r>
      <w:r w:rsidRPr="00ED3036">
        <w:rPr>
          <w:rFonts w:ascii="Atkinson Hyperlegible" w:hAnsi="Atkinson Hyperlegible" w:cstheme="minorHAnsi"/>
          <w:sz w:val="24"/>
          <w:szCs w:val="24"/>
        </w:rPr>
        <w:t xml:space="preserve">: enter each one separately (not as a list </w:t>
      </w:r>
      <w:r w:rsidR="00D0254E" w:rsidRPr="00ED3036">
        <w:rPr>
          <w:rFonts w:ascii="Atkinson Hyperlegible" w:hAnsi="Atkinson Hyperlegible" w:cstheme="minorHAnsi"/>
          <w:sz w:val="24"/>
          <w:szCs w:val="24"/>
        </w:rPr>
        <w:t xml:space="preserve">within a single </w:t>
      </w:r>
      <w:r w:rsidRPr="00ED3036">
        <w:rPr>
          <w:rFonts w:ascii="Atkinson Hyperlegible" w:hAnsi="Atkinson Hyperlegible" w:cstheme="minorHAnsi"/>
          <w:sz w:val="24"/>
          <w:szCs w:val="24"/>
        </w:rPr>
        <w:t xml:space="preserve">field); it is advisable to number </w:t>
      </w:r>
      <w:r w:rsidR="00D0254E" w:rsidRPr="00ED3036">
        <w:rPr>
          <w:rFonts w:ascii="Atkinson Hyperlegible" w:hAnsi="Atkinson Hyperlegible" w:cstheme="minorHAnsi"/>
          <w:sz w:val="24"/>
          <w:szCs w:val="24"/>
        </w:rPr>
        <w:t>each</w:t>
      </w:r>
      <w:r w:rsidRPr="00ED3036">
        <w:rPr>
          <w:rFonts w:ascii="Atkinson Hyperlegible" w:hAnsi="Atkinson Hyperlegible" w:cstheme="minorHAnsi"/>
          <w:sz w:val="24"/>
          <w:szCs w:val="24"/>
        </w:rPr>
        <w:t xml:space="preserve"> for reference</w:t>
      </w:r>
    </w:p>
    <w:p w14:paraId="59E72D1F" w14:textId="55DF2A12" w:rsidR="00D4034A" w:rsidRPr="00ED3036" w:rsidRDefault="00D4034A" w:rsidP="00D420CE">
      <w:pPr>
        <w:pStyle w:val="ListParagraph"/>
        <w:numPr>
          <w:ilvl w:val="0"/>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Student Learning Outcomes&gt;Expected SLO Performance: a percentage must be added for each SLO</w:t>
      </w:r>
    </w:p>
    <w:p w14:paraId="6D5DE321" w14:textId="7D896E32" w:rsidR="002F21AB" w:rsidRPr="00ED3036" w:rsidRDefault="002F21AB" w:rsidP="002F21AB">
      <w:pPr>
        <w:pStyle w:val="ListParagraph"/>
        <w:tabs>
          <w:tab w:val="left" w:pos="1440"/>
        </w:tabs>
        <w:ind w:left="1080"/>
        <w:rPr>
          <w:rFonts w:ascii="Atkinson Hyperlegible" w:hAnsi="Atkinson Hyperlegible" w:cstheme="minorHAnsi"/>
          <w:sz w:val="24"/>
          <w:szCs w:val="24"/>
        </w:rPr>
      </w:pPr>
      <w:r w:rsidRPr="00ED3036">
        <w:rPr>
          <w:rFonts w:ascii="Atkinson Hyperlegible" w:hAnsi="Atkinson Hyperlegible"/>
          <w:noProof/>
        </w:rPr>
        <w:drawing>
          <wp:inline distT="0" distB="0" distL="0" distR="0" wp14:anchorId="25E5762C" wp14:editId="3E2F7471">
            <wp:extent cx="5486400" cy="1815737"/>
            <wp:effectExtent l="19050" t="19050" r="19050" b="133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86400" cy="1815737"/>
                    </a:xfrm>
                    <a:prstGeom prst="rect">
                      <a:avLst/>
                    </a:prstGeom>
                    <a:ln>
                      <a:solidFill>
                        <a:schemeClr val="tx1"/>
                      </a:solidFill>
                    </a:ln>
                  </pic:spPr>
                </pic:pic>
              </a:graphicData>
            </a:graphic>
          </wp:inline>
        </w:drawing>
      </w:r>
    </w:p>
    <w:p w14:paraId="1C555F3D" w14:textId="01137647" w:rsidR="009C6D81" w:rsidRPr="00ED3036" w:rsidRDefault="009C6D81" w:rsidP="002F21AB">
      <w:pPr>
        <w:pStyle w:val="ListParagraph"/>
        <w:tabs>
          <w:tab w:val="left" w:pos="1440"/>
        </w:tabs>
        <w:ind w:left="1080"/>
        <w:rPr>
          <w:rFonts w:ascii="Atkinson Hyperlegible" w:hAnsi="Atkinson Hyperlegible" w:cstheme="minorHAnsi"/>
          <w:sz w:val="24"/>
          <w:szCs w:val="24"/>
        </w:rPr>
      </w:pPr>
    </w:p>
    <w:p w14:paraId="62AD45AD" w14:textId="2C56ED6B" w:rsidR="00ED3036" w:rsidRPr="00ED3036" w:rsidRDefault="00ED3036" w:rsidP="002F21AB">
      <w:pPr>
        <w:pStyle w:val="ListParagraph"/>
        <w:tabs>
          <w:tab w:val="left" w:pos="1440"/>
        </w:tabs>
        <w:ind w:left="1080"/>
        <w:rPr>
          <w:rFonts w:ascii="Atkinson Hyperlegible" w:hAnsi="Atkinson Hyperlegible" w:cstheme="minorHAnsi"/>
          <w:sz w:val="24"/>
          <w:szCs w:val="24"/>
        </w:rPr>
      </w:pPr>
    </w:p>
    <w:p w14:paraId="1DDEF292" w14:textId="0D0C9692" w:rsidR="00ED3036" w:rsidRPr="00ED3036" w:rsidRDefault="00ED3036" w:rsidP="002F21AB">
      <w:pPr>
        <w:pStyle w:val="ListParagraph"/>
        <w:tabs>
          <w:tab w:val="left" w:pos="1440"/>
        </w:tabs>
        <w:ind w:left="1080"/>
        <w:rPr>
          <w:rFonts w:ascii="Atkinson Hyperlegible" w:hAnsi="Atkinson Hyperlegible" w:cstheme="minorHAnsi"/>
          <w:sz w:val="24"/>
          <w:szCs w:val="24"/>
        </w:rPr>
      </w:pPr>
    </w:p>
    <w:p w14:paraId="36F9161D" w14:textId="0CD21D6C" w:rsidR="00ED3036" w:rsidRPr="00ED3036" w:rsidRDefault="00ED3036" w:rsidP="002F21AB">
      <w:pPr>
        <w:pStyle w:val="ListParagraph"/>
        <w:tabs>
          <w:tab w:val="left" w:pos="1440"/>
        </w:tabs>
        <w:ind w:left="1080"/>
        <w:rPr>
          <w:rFonts w:ascii="Atkinson Hyperlegible" w:hAnsi="Atkinson Hyperlegible" w:cstheme="minorHAnsi"/>
          <w:sz w:val="24"/>
          <w:szCs w:val="24"/>
        </w:rPr>
      </w:pPr>
    </w:p>
    <w:p w14:paraId="73BF6543" w14:textId="109CC1EA" w:rsidR="00ED3036" w:rsidRPr="00ED3036" w:rsidRDefault="00ED3036" w:rsidP="002F21AB">
      <w:pPr>
        <w:pStyle w:val="ListParagraph"/>
        <w:tabs>
          <w:tab w:val="left" w:pos="1440"/>
        </w:tabs>
        <w:ind w:left="1080"/>
        <w:rPr>
          <w:rFonts w:ascii="Atkinson Hyperlegible" w:hAnsi="Atkinson Hyperlegible" w:cstheme="minorHAnsi"/>
          <w:sz w:val="24"/>
          <w:szCs w:val="24"/>
        </w:rPr>
      </w:pPr>
    </w:p>
    <w:p w14:paraId="68C7EA2C" w14:textId="3D92F2E2" w:rsidR="00ED3036" w:rsidRDefault="00ED3036" w:rsidP="002F21AB">
      <w:pPr>
        <w:pStyle w:val="ListParagraph"/>
        <w:tabs>
          <w:tab w:val="left" w:pos="1440"/>
        </w:tabs>
        <w:ind w:left="1080"/>
        <w:rPr>
          <w:rFonts w:ascii="Atkinson Hyperlegible" w:hAnsi="Atkinson Hyperlegible" w:cstheme="minorHAnsi"/>
          <w:sz w:val="24"/>
          <w:szCs w:val="24"/>
        </w:rPr>
      </w:pPr>
    </w:p>
    <w:p w14:paraId="497CAE27" w14:textId="77777777" w:rsidR="00187950" w:rsidRPr="00ED3036" w:rsidRDefault="00187950" w:rsidP="002F21AB">
      <w:pPr>
        <w:pStyle w:val="ListParagraph"/>
        <w:tabs>
          <w:tab w:val="left" w:pos="1440"/>
        </w:tabs>
        <w:ind w:left="1080"/>
        <w:rPr>
          <w:rFonts w:ascii="Atkinson Hyperlegible" w:hAnsi="Atkinson Hyperlegible" w:cstheme="minorHAnsi"/>
          <w:sz w:val="24"/>
          <w:szCs w:val="24"/>
        </w:rPr>
      </w:pPr>
    </w:p>
    <w:p w14:paraId="4BA91E8D" w14:textId="77777777" w:rsidR="00ED3036" w:rsidRPr="00ED3036" w:rsidRDefault="00ED3036" w:rsidP="002F21AB">
      <w:pPr>
        <w:pStyle w:val="ListParagraph"/>
        <w:tabs>
          <w:tab w:val="left" w:pos="1440"/>
        </w:tabs>
        <w:ind w:left="1080"/>
        <w:rPr>
          <w:rFonts w:ascii="Atkinson Hyperlegible" w:hAnsi="Atkinson Hyperlegible" w:cstheme="minorHAnsi"/>
          <w:sz w:val="24"/>
          <w:szCs w:val="24"/>
        </w:rPr>
      </w:pPr>
    </w:p>
    <w:p w14:paraId="456D2937" w14:textId="5D190859" w:rsidR="00C60090" w:rsidRPr="00ED3036" w:rsidRDefault="00D4034A" w:rsidP="00D420CE">
      <w:pPr>
        <w:pStyle w:val="ListParagraph"/>
        <w:numPr>
          <w:ilvl w:val="0"/>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lastRenderedPageBreak/>
        <w:t>Content: if contact hours are listed as “lecture,” enter content for those hours in the appropriate field (and do the same for lab/activity content</w:t>
      </w:r>
      <w:r w:rsidR="00D0254E" w:rsidRPr="00ED3036">
        <w:rPr>
          <w:rFonts w:ascii="Atkinson Hyperlegible" w:hAnsi="Atkinson Hyperlegible" w:cstheme="minorHAnsi"/>
          <w:sz w:val="24"/>
          <w:szCs w:val="24"/>
        </w:rPr>
        <w:t xml:space="preserve"> in its own field as below</w:t>
      </w:r>
      <w:r w:rsidRPr="00ED3036">
        <w:rPr>
          <w:rFonts w:ascii="Atkinson Hyperlegible" w:hAnsi="Atkinson Hyperlegible" w:cstheme="minorHAnsi"/>
          <w:sz w:val="24"/>
          <w:szCs w:val="24"/>
        </w:rPr>
        <w:t>)</w:t>
      </w:r>
    </w:p>
    <w:p w14:paraId="246216C0" w14:textId="1233705E" w:rsidR="002F21AB" w:rsidRPr="00ED3036" w:rsidRDefault="002F21AB" w:rsidP="002F21AB">
      <w:pPr>
        <w:pStyle w:val="ListParagraph"/>
        <w:tabs>
          <w:tab w:val="left" w:pos="1440"/>
        </w:tabs>
        <w:ind w:left="1080"/>
        <w:rPr>
          <w:rFonts w:ascii="Atkinson Hyperlegible" w:hAnsi="Atkinson Hyperlegible" w:cstheme="minorHAnsi"/>
          <w:sz w:val="24"/>
          <w:szCs w:val="24"/>
        </w:rPr>
      </w:pPr>
      <w:r w:rsidRPr="00ED3036">
        <w:rPr>
          <w:rFonts w:ascii="Atkinson Hyperlegible" w:hAnsi="Atkinson Hyperlegible"/>
          <w:noProof/>
        </w:rPr>
        <w:drawing>
          <wp:inline distT="0" distB="0" distL="0" distR="0" wp14:anchorId="7DF21520" wp14:editId="618C224A">
            <wp:extent cx="1857375" cy="1352550"/>
            <wp:effectExtent l="19050" t="19050" r="28575" b="190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57375" cy="1352550"/>
                    </a:xfrm>
                    <a:prstGeom prst="rect">
                      <a:avLst/>
                    </a:prstGeom>
                    <a:ln>
                      <a:solidFill>
                        <a:schemeClr val="tx1"/>
                      </a:solidFill>
                    </a:ln>
                  </pic:spPr>
                </pic:pic>
              </a:graphicData>
            </a:graphic>
          </wp:inline>
        </w:drawing>
      </w:r>
    </w:p>
    <w:p w14:paraId="5A6A8B62" w14:textId="77777777" w:rsidR="009C6D81" w:rsidRPr="00ED3036" w:rsidRDefault="009C6D81" w:rsidP="002F21AB">
      <w:pPr>
        <w:pStyle w:val="ListParagraph"/>
        <w:tabs>
          <w:tab w:val="left" w:pos="1440"/>
        </w:tabs>
        <w:ind w:left="1080"/>
        <w:rPr>
          <w:rFonts w:ascii="Atkinson Hyperlegible" w:hAnsi="Atkinson Hyperlegible" w:cstheme="minorHAnsi"/>
          <w:sz w:val="24"/>
          <w:szCs w:val="24"/>
        </w:rPr>
      </w:pPr>
    </w:p>
    <w:p w14:paraId="21E2F5AE" w14:textId="580C6120" w:rsidR="00D4034A" w:rsidRPr="00ED3036" w:rsidRDefault="00D4034A" w:rsidP="00D420CE">
      <w:pPr>
        <w:pStyle w:val="ListParagraph"/>
        <w:numPr>
          <w:ilvl w:val="0"/>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 xml:space="preserve">Lab/Activity Status: if contact hours are listed as “lab,” select yes; </w:t>
      </w:r>
      <w:r w:rsidR="00D0254E" w:rsidRPr="00ED3036">
        <w:rPr>
          <w:rFonts w:ascii="Atkinson Hyperlegible" w:hAnsi="Atkinson Hyperlegible" w:cstheme="minorHAnsi"/>
          <w:sz w:val="24"/>
          <w:szCs w:val="24"/>
        </w:rPr>
        <w:t xml:space="preserve">then enter the </w:t>
      </w:r>
      <w:r w:rsidRPr="00ED3036">
        <w:rPr>
          <w:rFonts w:ascii="Atkinson Hyperlegible" w:hAnsi="Atkinson Hyperlegible" w:cstheme="minorHAnsi"/>
          <w:sz w:val="24"/>
          <w:szCs w:val="24"/>
        </w:rPr>
        <w:t>lab/activity hours content</w:t>
      </w:r>
      <w:r w:rsidR="00D0254E" w:rsidRPr="00ED3036">
        <w:rPr>
          <w:rFonts w:ascii="Atkinson Hyperlegible" w:hAnsi="Atkinson Hyperlegible" w:cstheme="minorHAnsi"/>
          <w:sz w:val="24"/>
          <w:szCs w:val="24"/>
        </w:rPr>
        <w:t xml:space="preserve"> in the field that appears</w:t>
      </w:r>
    </w:p>
    <w:p w14:paraId="6DF6E635" w14:textId="44720226" w:rsidR="002F21AB" w:rsidRPr="00ED3036" w:rsidRDefault="002F21AB" w:rsidP="002F21AB">
      <w:pPr>
        <w:pStyle w:val="ListParagraph"/>
        <w:tabs>
          <w:tab w:val="left" w:pos="1440"/>
        </w:tabs>
        <w:ind w:left="1080"/>
        <w:rPr>
          <w:rFonts w:ascii="Atkinson Hyperlegible" w:hAnsi="Atkinson Hyperlegible" w:cstheme="minorHAnsi"/>
          <w:sz w:val="24"/>
          <w:szCs w:val="24"/>
        </w:rPr>
      </w:pPr>
      <w:r w:rsidRPr="00ED3036">
        <w:rPr>
          <w:rFonts w:ascii="Atkinson Hyperlegible" w:hAnsi="Atkinson Hyperlegible"/>
          <w:noProof/>
        </w:rPr>
        <w:drawing>
          <wp:inline distT="0" distB="0" distL="0" distR="0" wp14:anchorId="4BE77B28" wp14:editId="3332167B">
            <wp:extent cx="2019300" cy="1771650"/>
            <wp:effectExtent l="19050" t="19050" r="19050" b="190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19300" cy="1771650"/>
                    </a:xfrm>
                    <a:prstGeom prst="rect">
                      <a:avLst/>
                    </a:prstGeom>
                    <a:ln>
                      <a:solidFill>
                        <a:schemeClr val="tx1"/>
                      </a:solidFill>
                    </a:ln>
                  </pic:spPr>
                </pic:pic>
              </a:graphicData>
            </a:graphic>
          </wp:inline>
        </w:drawing>
      </w:r>
    </w:p>
    <w:p w14:paraId="64C93396" w14:textId="77777777" w:rsidR="009C6D81" w:rsidRPr="00ED3036" w:rsidRDefault="009C6D81" w:rsidP="002F21AB">
      <w:pPr>
        <w:pStyle w:val="ListParagraph"/>
        <w:tabs>
          <w:tab w:val="left" w:pos="1440"/>
        </w:tabs>
        <w:ind w:left="1080"/>
        <w:rPr>
          <w:rFonts w:ascii="Atkinson Hyperlegible" w:hAnsi="Atkinson Hyperlegible" w:cstheme="minorHAnsi"/>
          <w:sz w:val="24"/>
          <w:szCs w:val="24"/>
        </w:rPr>
      </w:pPr>
    </w:p>
    <w:p w14:paraId="2E8C8586" w14:textId="77777777" w:rsidR="00661389" w:rsidRPr="00ED3036" w:rsidRDefault="00661389" w:rsidP="00661389">
      <w:pPr>
        <w:pStyle w:val="ListParagraph"/>
        <w:numPr>
          <w:ilvl w:val="0"/>
          <w:numId w:val="18"/>
        </w:numPr>
        <w:tabs>
          <w:tab w:val="left" w:pos="720"/>
          <w:tab w:val="left" w:pos="1440"/>
          <w:tab w:val="left" w:pos="2160"/>
          <w:tab w:val="left" w:pos="2880"/>
          <w:tab w:val="left" w:pos="3600"/>
          <w:tab w:val="left" w:pos="7200"/>
        </w:tabs>
        <w:rPr>
          <w:rFonts w:ascii="Atkinson Hyperlegible" w:hAnsi="Atkinson Hyperlegible" w:cstheme="minorHAnsi"/>
          <w:sz w:val="24"/>
          <w:szCs w:val="24"/>
        </w:rPr>
      </w:pPr>
      <w:r w:rsidRPr="00ED3036">
        <w:rPr>
          <w:rFonts w:ascii="Atkinson Hyperlegible" w:hAnsi="Atkinson Hyperlegible" w:cstheme="minorHAnsi"/>
          <w:sz w:val="24"/>
          <w:szCs w:val="24"/>
        </w:rPr>
        <w:t>Learning Outcomes&gt;Textbooks/Content Resources</w:t>
      </w:r>
    </w:p>
    <w:p w14:paraId="3E0B5FC7" w14:textId="77777777" w:rsidR="0078195C" w:rsidRPr="00ED3036" w:rsidRDefault="00661389" w:rsidP="00661389">
      <w:pPr>
        <w:pStyle w:val="ListParagraph"/>
        <w:numPr>
          <w:ilvl w:val="1"/>
          <w:numId w:val="18"/>
        </w:numPr>
        <w:tabs>
          <w:tab w:val="left" w:pos="720"/>
          <w:tab w:val="left" w:pos="1440"/>
          <w:tab w:val="left" w:pos="2160"/>
          <w:tab w:val="left" w:pos="2880"/>
          <w:tab w:val="left" w:pos="3600"/>
          <w:tab w:val="left" w:pos="7200"/>
        </w:tabs>
        <w:rPr>
          <w:rFonts w:ascii="Atkinson Hyperlegible" w:hAnsi="Atkinson Hyperlegible" w:cstheme="minorHAnsi"/>
          <w:sz w:val="24"/>
          <w:szCs w:val="24"/>
        </w:rPr>
      </w:pPr>
      <w:r w:rsidRPr="00ED3036">
        <w:rPr>
          <w:rFonts w:ascii="Atkinson Hyperlegible" w:hAnsi="Atkinson Hyperlegible" w:cstheme="minorHAnsi"/>
          <w:sz w:val="24"/>
          <w:szCs w:val="24"/>
        </w:rPr>
        <w:t xml:space="preserve">How many textbooks/content resources will be added </w:t>
      </w:r>
      <w:proofErr w:type="gramStart"/>
      <w:r w:rsidRPr="00ED3036">
        <w:rPr>
          <w:rFonts w:ascii="Atkinson Hyperlegible" w:hAnsi="Atkinson Hyperlegible" w:cstheme="minorHAnsi"/>
          <w:sz w:val="24"/>
          <w:szCs w:val="24"/>
        </w:rPr>
        <w:t>below?:</w:t>
      </w:r>
      <w:proofErr w:type="gramEnd"/>
      <w:r w:rsidRPr="00ED3036">
        <w:rPr>
          <w:rFonts w:ascii="Atkinson Hyperlegible" w:hAnsi="Atkinson Hyperlegible" w:cstheme="minorHAnsi"/>
          <w:sz w:val="24"/>
          <w:szCs w:val="24"/>
        </w:rPr>
        <w:t xml:space="preserve"> There are several fields required for each textbook/content resource entry. To limit the amount of space used by them, any entries beyond the first two must be entered in table format in the “Additional Textbooks/Content Resources” field. Instructions on how to create such a table follow below. But please note: in order to be able to search all courses for textbook recency, make sure that the most recent entries are entered first, using the separated fields. Then list any additional in the table.</w:t>
      </w:r>
    </w:p>
    <w:p w14:paraId="77035CD8" w14:textId="05D170F9" w:rsidR="00661389" w:rsidRPr="00ED3036" w:rsidRDefault="00661389" w:rsidP="00661389">
      <w:pPr>
        <w:pStyle w:val="ListParagraph"/>
        <w:numPr>
          <w:ilvl w:val="1"/>
          <w:numId w:val="18"/>
        </w:numPr>
        <w:tabs>
          <w:tab w:val="left" w:pos="720"/>
          <w:tab w:val="left" w:pos="1440"/>
          <w:tab w:val="left" w:pos="2160"/>
          <w:tab w:val="left" w:pos="2880"/>
          <w:tab w:val="left" w:pos="3600"/>
          <w:tab w:val="left" w:pos="7200"/>
        </w:tabs>
        <w:rPr>
          <w:rFonts w:ascii="Atkinson Hyperlegible" w:hAnsi="Atkinson Hyperlegible" w:cstheme="minorHAnsi"/>
          <w:sz w:val="24"/>
          <w:szCs w:val="24"/>
        </w:rPr>
      </w:pPr>
      <w:r w:rsidRPr="00ED3036">
        <w:rPr>
          <w:rFonts w:ascii="Atkinson Hyperlegible" w:hAnsi="Atkinson Hyperlegible" w:cstheme="minorHAnsi"/>
          <w:sz w:val="24"/>
          <w:szCs w:val="24"/>
        </w:rPr>
        <w:t>Start by indicating how many entries will be entered: 1, 2, or 3+ (three or more).</w:t>
      </w:r>
    </w:p>
    <w:p w14:paraId="631B7F6A" w14:textId="15CCDBC9" w:rsidR="002F21AB" w:rsidRPr="00ED3036" w:rsidRDefault="002F21AB" w:rsidP="002F21AB">
      <w:pPr>
        <w:pStyle w:val="ListParagraph"/>
        <w:tabs>
          <w:tab w:val="left" w:pos="720"/>
          <w:tab w:val="left" w:pos="1800"/>
          <w:tab w:val="left" w:pos="2160"/>
          <w:tab w:val="left" w:pos="2880"/>
          <w:tab w:val="left" w:pos="3600"/>
          <w:tab w:val="left" w:pos="7200"/>
        </w:tabs>
        <w:ind w:left="1800"/>
        <w:rPr>
          <w:rFonts w:ascii="Atkinson Hyperlegible" w:hAnsi="Atkinson Hyperlegible" w:cstheme="minorHAnsi"/>
          <w:sz w:val="24"/>
          <w:szCs w:val="24"/>
        </w:rPr>
      </w:pPr>
      <w:r w:rsidRPr="00ED3036">
        <w:rPr>
          <w:rFonts w:ascii="Atkinson Hyperlegible" w:hAnsi="Atkinson Hyperlegible"/>
          <w:noProof/>
        </w:rPr>
        <w:lastRenderedPageBreak/>
        <w:drawing>
          <wp:inline distT="0" distB="0" distL="0" distR="0" wp14:anchorId="3885DC29" wp14:editId="0028F0FC">
            <wp:extent cx="3848100" cy="1495425"/>
            <wp:effectExtent l="19050" t="19050" r="19050" b="285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848100" cy="1495425"/>
                    </a:xfrm>
                    <a:prstGeom prst="rect">
                      <a:avLst/>
                    </a:prstGeom>
                    <a:ln>
                      <a:solidFill>
                        <a:schemeClr val="tx1"/>
                      </a:solidFill>
                    </a:ln>
                  </pic:spPr>
                </pic:pic>
              </a:graphicData>
            </a:graphic>
          </wp:inline>
        </w:drawing>
      </w:r>
    </w:p>
    <w:p w14:paraId="6F185CC6" w14:textId="77777777" w:rsidR="009C6D81" w:rsidRPr="00ED3036" w:rsidRDefault="009C6D81" w:rsidP="002F21AB">
      <w:pPr>
        <w:pStyle w:val="ListParagraph"/>
        <w:tabs>
          <w:tab w:val="left" w:pos="720"/>
          <w:tab w:val="left" w:pos="1800"/>
          <w:tab w:val="left" w:pos="2160"/>
          <w:tab w:val="left" w:pos="2880"/>
          <w:tab w:val="left" w:pos="3600"/>
          <w:tab w:val="left" w:pos="7200"/>
        </w:tabs>
        <w:ind w:left="1800"/>
        <w:rPr>
          <w:rFonts w:ascii="Atkinson Hyperlegible" w:hAnsi="Atkinson Hyperlegible" w:cstheme="minorHAnsi"/>
          <w:sz w:val="24"/>
          <w:szCs w:val="24"/>
        </w:rPr>
      </w:pPr>
    </w:p>
    <w:p w14:paraId="2850BC1F" w14:textId="206E25BC" w:rsidR="002F21AB" w:rsidRPr="00ED3036" w:rsidRDefault="002F21AB" w:rsidP="0078195C">
      <w:pPr>
        <w:pStyle w:val="ListParagraph"/>
        <w:numPr>
          <w:ilvl w:val="2"/>
          <w:numId w:val="18"/>
        </w:numPr>
        <w:tabs>
          <w:tab w:val="left" w:pos="360"/>
          <w:tab w:val="left" w:pos="720"/>
          <w:tab w:val="left" w:pos="1080"/>
          <w:tab w:val="left" w:pos="1440"/>
          <w:tab w:val="left" w:pos="1800"/>
          <w:tab w:val="left" w:pos="2160"/>
          <w:tab w:val="left" w:pos="2520"/>
          <w:tab w:val="left" w:pos="2880"/>
          <w:tab w:val="left" w:pos="3240"/>
          <w:tab w:val="left" w:pos="3600"/>
        </w:tabs>
        <w:rPr>
          <w:rFonts w:ascii="Atkinson Hyperlegible" w:hAnsi="Atkinson Hyperlegible" w:cstheme="minorHAnsi"/>
          <w:sz w:val="24"/>
          <w:szCs w:val="24"/>
        </w:rPr>
      </w:pPr>
      <w:r w:rsidRPr="00ED3036">
        <w:rPr>
          <w:rFonts w:ascii="Atkinson Hyperlegible" w:hAnsi="Atkinson Hyperlegible" w:cstheme="minorHAnsi"/>
          <w:sz w:val="24"/>
          <w:szCs w:val="24"/>
        </w:rPr>
        <w:t>Then additional fields will appear for each of the first two textbooks (labeled “1” or “2”).</w:t>
      </w:r>
    </w:p>
    <w:p w14:paraId="3CAA617B" w14:textId="24461065" w:rsidR="00FF677B" w:rsidRPr="00ED3036" w:rsidRDefault="00FF677B" w:rsidP="0078195C">
      <w:pPr>
        <w:pStyle w:val="ListParagraph"/>
        <w:numPr>
          <w:ilvl w:val="2"/>
          <w:numId w:val="18"/>
        </w:numPr>
        <w:tabs>
          <w:tab w:val="left" w:pos="360"/>
          <w:tab w:val="left" w:pos="720"/>
          <w:tab w:val="left" w:pos="1080"/>
          <w:tab w:val="left" w:pos="1440"/>
          <w:tab w:val="left" w:pos="1800"/>
          <w:tab w:val="left" w:pos="2160"/>
          <w:tab w:val="left" w:pos="2520"/>
          <w:tab w:val="left" w:pos="2880"/>
          <w:tab w:val="left" w:pos="3240"/>
          <w:tab w:val="left" w:pos="3600"/>
        </w:tabs>
        <w:rPr>
          <w:rFonts w:ascii="Atkinson Hyperlegible" w:hAnsi="Atkinson Hyperlegible" w:cstheme="minorHAnsi"/>
          <w:sz w:val="24"/>
          <w:szCs w:val="24"/>
        </w:rPr>
      </w:pPr>
      <w:r w:rsidRPr="00ED3036">
        <w:rPr>
          <w:rFonts w:ascii="Atkinson Hyperlegible" w:hAnsi="Atkinson Hyperlegible" w:cstheme="minorHAnsi"/>
          <w:sz w:val="24"/>
          <w:szCs w:val="24"/>
        </w:rPr>
        <w:t>Note: Just under the above is “Additional Student-provided Resources Required.” This is not for entering textbooks, but rather materials such as calculators, safety equipment, etc. that is required in addition to the textbooks/resources.</w:t>
      </w:r>
    </w:p>
    <w:p w14:paraId="2EEFB980" w14:textId="14ABFEF6" w:rsidR="00FF677B" w:rsidRPr="00ED3036" w:rsidRDefault="00FF677B" w:rsidP="00FF677B">
      <w:pPr>
        <w:pStyle w:val="ListParagraph"/>
        <w:tabs>
          <w:tab w:val="left" w:pos="360"/>
          <w:tab w:val="left" w:pos="720"/>
          <w:tab w:val="left" w:pos="1080"/>
          <w:tab w:val="left" w:pos="1440"/>
          <w:tab w:val="left" w:pos="1800"/>
          <w:tab w:val="left" w:pos="2520"/>
          <w:tab w:val="left" w:pos="2880"/>
          <w:tab w:val="left" w:pos="3240"/>
          <w:tab w:val="left" w:pos="3600"/>
        </w:tabs>
        <w:ind w:left="2520"/>
        <w:rPr>
          <w:rFonts w:ascii="Atkinson Hyperlegible" w:hAnsi="Atkinson Hyperlegible" w:cstheme="minorHAnsi"/>
          <w:sz w:val="24"/>
          <w:szCs w:val="24"/>
        </w:rPr>
      </w:pPr>
      <w:r w:rsidRPr="00ED3036">
        <w:rPr>
          <w:rFonts w:ascii="Atkinson Hyperlegible" w:hAnsi="Atkinson Hyperlegible"/>
          <w:noProof/>
        </w:rPr>
        <w:drawing>
          <wp:inline distT="0" distB="0" distL="0" distR="0" wp14:anchorId="2E89254F" wp14:editId="035ABE5D">
            <wp:extent cx="4572000" cy="5048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72000" cy="504825"/>
                    </a:xfrm>
                    <a:prstGeom prst="rect">
                      <a:avLst/>
                    </a:prstGeom>
                  </pic:spPr>
                </pic:pic>
              </a:graphicData>
            </a:graphic>
          </wp:inline>
        </w:drawing>
      </w:r>
    </w:p>
    <w:p w14:paraId="2560CD8E" w14:textId="77777777" w:rsidR="009C6D81" w:rsidRPr="00ED3036" w:rsidRDefault="009C6D81" w:rsidP="00FF677B">
      <w:pPr>
        <w:pStyle w:val="ListParagraph"/>
        <w:tabs>
          <w:tab w:val="left" w:pos="360"/>
          <w:tab w:val="left" w:pos="720"/>
          <w:tab w:val="left" w:pos="1080"/>
          <w:tab w:val="left" w:pos="1440"/>
          <w:tab w:val="left" w:pos="1800"/>
          <w:tab w:val="left" w:pos="2520"/>
          <w:tab w:val="left" w:pos="2880"/>
          <w:tab w:val="left" w:pos="3240"/>
          <w:tab w:val="left" w:pos="3600"/>
        </w:tabs>
        <w:ind w:left="2520"/>
        <w:rPr>
          <w:rFonts w:ascii="Atkinson Hyperlegible" w:hAnsi="Atkinson Hyperlegible" w:cstheme="minorHAnsi"/>
          <w:sz w:val="24"/>
          <w:szCs w:val="24"/>
        </w:rPr>
      </w:pPr>
    </w:p>
    <w:p w14:paraId="0EA3E64D" w14:textId="44FFFDD8" w:rsidR="00FF677B" w:rsidRPr="00ED3036" w:rsidRDefault="0078195C" w:rsidP="0078195C">
      <w:pPr>
        <w:pStyle w:val="ListParagraph"/>
        <w:numPr>
          <w:ilvl w:val="1"/>
          <w:numId w:val="18"/>
        </w:numPr>
        <w:tabs>
          <w:tab w:val="left" w:pos="720"/>
          <w:tab w:val="left" w:pos="1440"/>
          <w:tab w:val="left" w:pos="2160"/>
          <w:tab w:val="left" w:pos="2880"/>
          <w:tab w:val="left" w:pos="3600"/>
          <w:tab w:val="left" w:pos="7200"/>
        </w:tabs>
        <w:rPr>
          <w:rFonts w:ascii="Atkinson Hyperlegible" w:hAnsi="Atkinson Hyperlegible" w:cstheme="minorHAnsi"/>
          <w:sz w:val="24"/>
          <w:szCs w:val="24"/>
        </w:rPr>
      </w:pPr>
      <w:r w:rsidRPr="00ED3036">
        <w:rPr>
          <w:rFonts w:ascii="Atkinson Hyperlegible" w:hAnsi="Atkinson Hyperlegible" w:cstheme="minorHAnsi"/>
          <w:sz w:val="24"/>
          <w:szCs w:val="24"/>
        </w:rPr>
        <w:t>Additional Textbooks/Content Resources: I</w:t>
      </w:r>
      <w:r w:rsidR="00661389" w:rsidRPr="00ED3036">
        <w:rPr>
          <w:rFonts w:ascii="Atkinson Hyperlegible" w:hAnsi="Atkinson Hyperlegible" w:cstheme="minorHAnsi"/>
          <w:sz w:val="24"/>
          <w:szCs w:val="24"/>
        </w:rPr>
        <w:t>f three or more are required, please enter them in table format</w:t>
      </w:r>
      <w:r w:rsidRPr="00ED3036">
        <w:rPr>
          <w:rFonts w:ascii="Atkinson Hyperlegible" w:hAnsi="Atkinson Hyperlegible" w:cstheme="minorHAnsi"/>
          <w:sz w:val="24"/>
          <w:szCs w:val="24"/>
        </w:rPr>
        <w:t>.</w:t>
      </w:r>
    </w:p>
    <w:p w14:paraId="28A547DA" w14:textId="0DBA7E2E" w:rsidR="00FF677B" w:rsidRPr="00ED3036" w:rsidRDefault="00FF677B" w:rsidP="00FF677B">
      <w:pPr>
        <w:pStyle w:val="ListParagraph"/>
        <w:tabs>
          <w:tab w:val="left" w:pos="720"/>
          <w:tab w:val="left" w:pos="1800"/>
          <w:tab w:val="left" w:pos="2160"/>
          <w:tab w:val="left" w:pos="2880"/>
          <w:tab w:val="left" w:pos="3600"/>
          <w:tab w:val="left" w:pos="7200"/>
        </w:tabs>
        <w:ind w:left="1800"/>
        <w:rPr>
          <w:rFonts w:ascii="Atkinson Hyperlegible" w:hAnsi="Atkinson Hyperlegible" w:cstheme="minorHAnsi"/>
          <w:sz w:val="24"/>
          <w:szCs w:val="24"/>
        </w:rPr>
      </w:pPr>
      <w:r w:rsidRPr="00ED3036">
        <w:rPr>
          <w:rFonts w:ascii="Atkinson Hyperlegible" w:hAnsi="Atkinson Hyperlegible"/>
          <w:noProof/>
        </w:rPr>
        <w:drawing>
          <wp:inline distT="0" distB="0" distL="0" distR="0" wp14:anchorId="6102F91D" wp14:editId="28FE01F5">
            <wp:extent cx="5029200" cy="1298212"/>
            <wp:effectExtent l="19050" t="19050" r="19050" b="165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029200" cy="1298212"/>
                    </a:xfrm>
                    <a:prstGeom prst="rect">
                      <a:avLst/>
                    </a:prstGeom>
                    <a:ln>
                      <a:solidFill>
                        <a:schemeClr val="tx1"/>
                      </a:solidFill>
                    </a:ln>
                  </pic:spPr>
                </pic:pic>
              </a:graphicData>
            </a:graphic>
          </wp:inline>
        </w:drawing>
      </w:r>
    </w:p>
    <w:p w14:paraId="46876A06" w14:textId="77777777" w:rsidR="009C6D81" w:rsidRPr="00ED3036" w:rsidRDefault="009C6D81" w:rsidP="00FF677B">
      <w:pPr>
        <w:pStyle w:val="ListParagraph"/>
        <w:tabs>
          <w:tab w:val="left" w:pos="720"/>
          <w:tab w:val="left" w:pos="1800"/>
          <w:tab w:val="left" w:pos="2160"/>
          <w:tab w:val="left" w:pos="2880"/>
          <w:tab w:val="left" w:pos="3600"/>
          <w:tab w:val="left" w:pos="7200"/>
        </w:tabs>
        <w:ind w:left="1800"/>
        <w:rPr>
          <w:rFonts w:ascii="Atkinson Hyperlegible" w:hAnsi="Atkinson Hyperlegible" w:cstheme="minorHAnsi"/>
          <w:sz w:val="24"/>
          <w:szCs w:val="24"/>
        </w:rPr>
      </w:pPr>
    </w:p>
    <w:p w14:paraId="63E1FEE2" w14:textId="72E330A4" w:rsidR="0078195C" w:rsidRPr="00ED3036" w:rsidRDefault="00FF677B" w:rsidP="00FF677B">
      <w:pPr>
        <w:pStyle w:val="ListParagraph"/>
        <w:numPr>
          <w:ilvl w:val="2"/>
          <w:numId w:val="18"/>
        </w:numPr>
        <w:tabs>
          <w:tab w:val="left" w:pos="720"/>
          <w:tab w:val="left" w:pos="1440"/>
          <w:tab w:val="left" w:pos="2160"/>
          <w:tab w:val="left" w:pos="2880"/>
          <w:tab w:val="left" w:pos="3600"/>
          <w:tab w:val="left" w:pos="7200"/>
        </w:tabs>
        <w:rPr>
          <w:rFonts w:ascii="Atkinson Hyperlegible" w:hAnsi="Atkinson Hyperlegible" w:cstheme="minorHAnsi"/>
          <w:sz w:val="24"/>
          <w:szCs w:val="24"/>
        </w:rPr>
      </w:pPr>
      <w:r w:rsidRPr="00ED3036">
        <w:rPr>
          <w:rFonts w:ascii="Atkinson Hyperlegible" w:hAnsi="Atkinson Hyperlegible" w:cstheme="minorHAnsi"/>
          <w:sz w:val="24"/>
          <w:szCs w:val="24"/>
        </w:rPr>
        <w:t>The format should be auto-populated. If not, e</w:t>
      </w:r>
      <w:r w:rsidR="0078195C" w:rsidRPr="00ED3036">
        <w:rPr>
          <w:rFonts w:ascii="Atkinson Hyperlegible" w:hAnsi="Atkinson Hyperlegible" w:cstheme="minorHAnsi"/>
          <w:sz w:val="24"/>
          <w:szCs w:val="24"/>
        </w:rPr>
        <w:t>ither cut-and-paste the following, or click the table icon in the editing tools to recreate it.</w:t>
      </w:r>
    </w:p>
    <w:tbl>
      <w:tblPr>
        <w:tblStyle w:val="TableGrid"/>
        <w:tblW w:w="0" w:type="auto"/>
        <w:tblCellMar>
          <w:left w:w="43" w:type="dxa"/>
          <w:right w:w="43" w:type="dxa"/>
        </w:tblCellMar>
        <w:tblLook w:val="04A0" w:firstRow="1" w:lastRow="0" w:firstColumn="1" w:lastColumn="0" w:noHBand="0" w:noVBand="1"/>
      </w:tblPr>
      <w:tblGrid>
        <w:gridCol w:w="782"/>
        <w:gridCol w:w="1018"/>
        <w:gridCol w:w="989"/>
        <w:gridCol w:w="1053"/>
        <w:gridCol w:w="1008"/>
        <w:gridCol w:w="823"/>
        <w:gridCol w:w="937"/>
        <w:gridCol w:w="890"/>
        <w:gridCol w:w="1105"/>
        <w:gridCol w:w="1105"/>
      </w:tblGrid>
      <w:tr w:rsidR="0078195C" w:rsidRPr="00ED3036" w14:paraId="01F6B291" w14:textId="77777777" w:rsidTr="005B6BB1">
        <w:tc>
          <w:tcPr>
            <w:tcW w:w="1079" w:type="dxa"/>
          </w:tcPr>
          <w:p w14:paraId="4331EEFA" w14:textId="77777777" w:rsidR="0078195C" w:rsidRPr="00ED3036" w:rsidRDefault="0078195C" w:rsidP="005B6BB1">
            <w:pPr>
              <w:rPr>
                <w:rFonts w:ascii="Atkinson Hyperlegible" w:hAnsi="Atkinson Hyperlegible"/>
                <w:b/>
                <w:sz w:val="16"/>
                <w:szCs w:val="16"/>
              </w:rPr>
            </w:pPr>
            <w:r w:rsidRPr="00ED3036">
              <w:rPr>
                <w:rFonts w:ascii="Atkinson Hyperlegible" w:hAnsi="Atkinson Hyperlegible"/>
                <w:b/>
                <w:sz w:val="16"/>
                <w:szCs w:val="16"/>
              </w:rPr>
              <w:t>Title</w:t>
            </w:r>
          </w:p>
        </w:tc>
        <w:tc>
          <w:tcPr>
            <w:tcW w:w="1079" w:type="dxa"/>
          </w:tcPr>
          <w:p w14:paraId="6DA9C9E1" w14:textId="77777777" w:rsidR="0078195C" w:rsidRPr="00ED3036" w:rsidRDefault="0078195C" w:rsidP="005B6BB1">
            <w:pPr>
              <w:rPr>
                <w:rFonts w:ascii="Atkinson Hyperlegible" w:hAnsi="Atkinson Hyperlegible"/>
                <w:b/>
                <w:sz w:val="16"/>
                <w:szCs w:val="16"/>
              </w:rPr>
            </w:pPr>
            <w:r w:rsidRPr="00ED3036">
              <w:rPr>
                <w:rFonts w:ascii="Atkinson Hyperlegible" w:hAnsi="Atkinson Hyperlegible"/>
                <w:b/>
                <w:sz w:val="16"/>
                <w:szCs w:val="16"/>
              </w:rPr>
              <w:t>Author(s)/ Publication Information</w:t>
            </w:r>
          </w:p>
        </w:tc>
        <w:tc>
          <w:tcPr>
            <w:tcW w:w="1079" w:type="dxa"/>
          </w:tcPr>
          <w:p w14:paraId="25B2AD82" w14:textId="77777777" w:rsidR="0078195C" w:rsidRPr="00ED3036" w:rsidRDefault="0078195C" w:rsidP="005B6BB1">
            <w:pPr>
              <w:rPr>
                <w:rFonts w:ascii="Atkinson Hyperlegible" w:hAnsi="Atkinson Hyperlegible"/>
                <w:b/>
                <w:sz w:val="16"/>
                <w:szCs w:val="16"/>
              </w:rPr>
            </w:pPr>
            <w:r w:rsidRPr="00ED3036">
              <w:rPr>
                <w:rFonts w:ascii="Atkinson Hyperlegible" w:hAnsi="Atkinson Hyperlegible"/>
                <w:b/>
                <w:sz w:val="16"/>
                <w:szCs w:val="16"/>
              </w:rPr>
              <w:t>Publication Date</w:t>
            </w:r>
          </w:p>
        </w:tc>
        <w:tc>
          <w:tcPr>
            <w:tcW w:w="1079" w:type="dxa"/>
          </w:tcPr>
          <w:p w14:paraId="52B715F0" w14:textId="77777777" w:rsidR="0078195C" w:rsidRPr="00ED3036" w:rsidRDefault="0078195C" w:rsidP="005B6BB1">
            <w:pPr>
              <w:rPr>
                <w:rFonts w:ascii="Atkinson Hyperlegible" w:hAnsi="Atkinson Hyperlegible"/>
                <w:b/>
                <w:sz w:val="16"/>
                <w:szCs w:val="16"/>
              </w:rPr>
            </w:pPr>
            <w:r w:rsidRPr="00ED3036">
              <w:rPr>
                <w:rFonts w:ascii="Atkinson Hyperlegible" w:hAnsi="Atkinson Hyperlegible"/>
                <w:b/>
                <w:sz w:val="16"/>
                <w:szCs w:val="16"/>
              </w:rPr>
              <w:t>Justification for Out-dated</w:t>
            </w:r>
          </w:p>
        </w:tc>
        <w:tc>
          <w:tcPr>
            <w:tcW w:w="1079" w:type="dxa"/>
          </w:tcPr>
          <w:p w14:paraId="54D17D7D" w14:textId="77777777" w:rsidR="0078195C" w:rsidRPr="00ED3036" w:rsidRDefault="0078195C" w:rsidP="005B6BB1">
            <w:pPr>
              <w:rPr>
                <w:rFonts w:ascii="Atkinson Hyperlegible" w:hAnsi="Atkinson Hyperlegible"/>
                <w:b/>
                <w:sz w:val="16"/>
                <w:szCs w:val="16"/>
              </w:rPr>
            </w:pPr>
            <w:r w:rsidRPr="00ED3036">
              <w:rPr>
                <w:rFonts w:ascii="Atkinson Hyperlegible" w:hAnsi="Atkinson Hyperlegible"/>
                <w:b/>
                <w:sz w:val="16"/>
                <w:szCs w:val="16"/>
              </w:rPr>
              <w:t>Cost/Open Educational Resources Status</w:t>
            </w:r>
          </w:p>
        </w:tc>
        <w:tc>
          <w:tcPr>
            <w:tcW w:w="1079" w:type="dxa"/>
          </w:tcPr>
          <w:p w14:paraId="03C8146F" w14:textId="77777777" w:rsidR="0078195C" w:rsidRPr="00ED3036" w:rsidRDefault="0078195C" w:rsidP="005B6BB1">
            <w:pPr>
              <w:rPr>
                <w:rFonts w:ascii="Atkinson Hyperlegible" w:hAnsi="Atkinson Hyperlegible"/>
                <w:b/>
                <w:sz w:val="16"/>
                <w:szCs w:val="16"/>
              </w:rPr>
            </w:pPr>
            <w:r w:rsidRPr="00ED3036">
              <w:rPr>
                <w:rFonts w:ascii="Atkinson Hyperlegible" w:hAnsi="Atkinson Hyperlegible"/>
                <w:b/>
                <w:sz w:val="16"/>
                <w:szCs w:val="16"/>
              </w:rPr>
              <w:t>Digital Content Status</w:t>
            </w:r>
          </w:p>
        </w:tc>
        <w:tc>
          <w:tcPr>
            <w:tcW w:w="1079" w:type="dxa"/>
          </w:tcPr>
          <w:p w14:paraId="2DC488A5" w14:textId="77777777" w:rsidR="0078195C" w:rsidRPr="00ED3036" w:rsidRDefault="0078195C" w:rsidP="005B6BB1">
            <w:pPr>
              <w:rPr>
                <w:rFonts w:ascii="Atkinson Hyperlegible" w:hAnsi="Atkinson Hyperlegible"/>
                <w:b/>
                <w:sz w:val="16"/>
                <w:szCs w:val="16"/>
              </w:rPr>
            </w:pPr>
            <w:r w:rsidRPr="00ED3036">
              <w:rPr>
                <w:rFonts w:ascii="Atkinson Hyperlegible" w:hAnsi="Atkinson Hyperlegible"/>
                <w:b/>
                <w:sz w:val="16"/>
                <w:szCs w:val="16"/>
              </w:rPr>
              <w:t>Access Duration</w:t>
            </w:r>
          </w:p>
        </w:tc>
        <w:tc>
          <w:tcPr>
            <w:tcW w:w="1079" w:type="dxa"/>
          </w:tcPr>
          <w:p w14:paraId="67BADCC2" w14:textId="77777777" w:rsidR="0078195C" w:rsidRPr="00ED3036" w:rsidRDefault="0078195C" w:rsidP="005B6BB1">
            <w:pPr>
              <w:rPr>
                <w:rFonts w:ascii="Atkinson Hyperlegible" w:hAnsi="Atkinson Hyperlegible"/>
                <w:b/>
                <w:sz w:val="16"/>
                <w:szCs w:val="16"/>
              </w:rPr>
            </w:pPr>
            <w:r w:rsidRPr="00ED3036">
              <w:rPr>
                <w:rFonts w:ascii="Atkinson Hyperlegible" w:hAnsi="Atkinson Hyperlegible"/>
                <w:b/>
                <w:sz w:val="16"/>
                <w:szCs w:val="16"/>
              </w:rPr>
              <w:t>Access Terms</w:t>
            </w:r>
          </w:p>
        </w:tc>
        <w:tc>
          <w:tcPr>
            <w:tcW w:w="1079" w:type="dxa"/>
          </w:tcPr>
          <w:p w14:paraId="06B3EEDF" w14:textId="77777777" w:rsidR="0078195C" w:rsidRPr="00ED3036" w:rsidRDefault="0078195C" w:rsidP="005B6BB1">
            <w:pPr>
              <w:rPr>
                <w:rFonts w:ascii="Atkinson Hyperlegible" w:hAnsi="Atkinson Hyperlegible"/>
                <w:b/>
                <w:sz w:val="16"/>
                <w:szCs w:val="16"/>
              </w:rPr>
            </w:pPr>
            <w:r w:rsidRPr="00ED3036">
              <w:rPr>
                <w:rFonts w:ascii="Atkinson Hyperlegible" w:hAnsi="Atkinson Hyperlegible"/>
                <w:b/>
                <w:sz w:val="16"/>
                <w:szCs w:val="16"/>
              </w:rPr>
              <w:t>Accessibility Confirmation</w:t>
            </w:r>
          </w:p>
        </w:tc>
        <w:tc>
          <w:tcPr>
            <w:tcW w:w="1079" w:type="dxa"/>
          </w:tcPr>
          <w:p w14:paraId="3FDFA62C" w14:textId="77777777" w:rsidR="0078195C" w:rsidRPr="00ED3036" w:rsidRDefault="0078195C" w:rsidP="005B6BB1">
            <w:pPr>
              <w:rPr>
                <w:rFonts w:ascii="Atkinson Hyperlegible" w:hAnsi="Atkinson Hyperlegible"/>
                <w:b/>
                <w:sz w:val="16"/>
                <w:szCs w:val="16"/>
              </w:rPr>
            </w:pPr>
            <w:r w:rsidRPr="00ED3036">
              <w:rPr>
                <w:rFonts w:ascii="Atkinson Hyperlegible" w:hAnsi="Atkinson Hyperlegible"/>
                <w:b/>
                <w:sz w:val="16"/>
                <w:szCs w:val="16"/>
              </w:rPr>
              <w:t>Universal Design Confirmation</w:t>
            </w:r>
          </w:p>
        </w:tc>
      </w:tr>
      <w:tr w:rsidR="0078195C" w:rsidRPr="00ED3036" w14:paraId="1639DA35" w14:textId="77777777" w:rsidTr="005B6BB1">
        <w:tc>
          <w:tcPr>
            <w:tcW w:w="1079" w:type="dxa"/>
          </w:tcPr>
          <w:p w14:paraId="702D0A36" w14:textId="77777777" w:rsidR="0078195C" w:rsidRPr="00ED3036" w:rsidRDefault="0078195C" w:rsidP="005B6BB1">
            <w:pPr>
              <w:rPr>
                <w:rFonts w:ascii="Atkinson Hyperlegible" w:hAnsi="Atkinson Hyperlegible"/>
                <w:i/>
                <w:color w:val="808080" w:themeColor="background1" w:themeShade="80"/>
                <w:sz w:val="16"/>
                <w:szCs w:val="16"/>
              </w:rPr>
            </w:pPr>
            <w:r w:rsidRPr="00ED3036">
              <w:rPr>
                <w:rFonts w:ascii="Atkinson Hyperlegible" w:hAnsi="Atkinson Hyperlegible"/>
                <w:i/>
                <w:color w:val="808080" w:themeColor="background1" w:themeShade="80"/>
                <w:sz w:val="16"/>
                <w:szCs w:val="16"/>
              </w:rPr>
              <w:t>Sample</w:t>
            </w:r>
          </w:p>
        </w:tc>
        <w:tc>
          <w:tcPr>
            <w:tcW w:w="1079" w:type="dxa"/>
          </w:tcPr>
          <w:p w14:paraId="0AEDB9E6" w14:textId="77777777" w:rsidR="0078195C" w:rsidRPr="00ED3036" w:rsidRDefault="0078195C" w:rsidP="005B6BB1">
            <w:pPr>
              <w:rPr>
                <w:rFonts w:ascii="Atkinson Hyperlegible" w:hAnsi="Atkinson Hyperlegible"/>
                <w:i/>
                <w:color w:val="808080" w:themeColor="background1" w:themeShade="80"/>
                <w:sz w:val="16"/>
                <w:szCs w:val="16"/>
              </w:rPr>
            </w:pPr>
            <w:r w:rsidRPr="00ED3036">
              <w:rPr>
                <w:rFonts w:ascii="Atkinson Hyperlegible" w:hAnsi="Atkinson Hyperlegible"/>
                <w:i/>
                <w:color w:val="808080" w:themeColor="background1" w:themeShade="80"/>
                <w:sz w:val="16"/>
                <w:szCs w:val="16"/>
              </w:rPr>
              <w:t>Name</w:t>
            </w:r>
          </w:p>
        </w:tc>
        <w:tc>
          <w:tcPr>
            <w:tcW w:w="1079" w:type="dxa"/>
          </w:tcPr>
          <w:p w14:paraId="5D0175E8" w14:textId="77777777" w:rsidR="0078195C" w:rsidRPr="00ED3036" w:rsidRDefault="0078195C" w:rsidP="005B6BB1">
            <w:pPr>
              <w:rPr>
                <w:rFonts w:ascii="Atkinson Hyperlegible" w:hAnsi="Atkinson Hyperlegible"/>
                <w:i/>
                <w:color w:val="808080" w:themeColor="background1" w:themeShade="80"/>
                <w:sz w:val="16"/>
                <w:szCs w:val="16"/>
              </w:rPr>
            </w:pPr>
            <w:r w:rsidRPr="00ED3036">
              <w:rPr>
                <w:rFonts w:ascii="Atkinson Hyperlegible" w:hAnsi="Atkinson Hyperlegible"/>
                <w:i/>
                <w:color w:val="808080" w:themeColor="background1" w:themeShade="80"/>
                <w:sz w:val="16"/>
                <w:szCs w:val="16"/>
              </w:rPr>
              <w:t>2/27/202</w:t>
            </w:r>
          </w:p>
        </w:tc>
        <w:tc>
          <w:tcPr>
            <w:tcW w:w="1079" w:type="dxa"/>
          </w:tcPr>
          <w:p w14:paraId="1C153ED1" w14:textId="77777777" w:rsidR="0078195C" w:rsidRPr="00ED3036" w:rsidRDefault="0078195C" w:rsidP="005B6BB1">
            <w:pPr>
              <w:rPr>
                <w:rFonts w:ascii="Atkinson Hyperlegible" w:hAnsi="Atkinson Hyperlegible"/>
                <w:i/>
                <w:color w:val="808080" w:themeColor="background1" w:themeShade="80"/>
                <w:sz w:val="16"/>
                <w:szCs w:val="16"/>
              </w:rPr>
            </w:pPr>
            <w:r w:rsidRPr="00ED3036">
              <w:rPr>
                <w:rFonts w:ascii="Atkinson Hyperlegible" w:hAnsi="Atkinson Hyperlegible"/>
                <w:i/>
                <w:color w:val="808080" w:themeColor="background1" w:themeShade="80"/>
                <w:sz w:val="16"/>
                <w:szCs w:val="16"/>
              </w:rPr>
              <w:t>N/A</w:t>
            </w:r>
          </w:p>
        </w:tc>
        <w:tc>
          <w:tcPr>
            <w:tcW w:w="1079" w:type="dxa"/>
          </w:tcPr>
          <w:p w14:paraId="7617A33A" w14:textId="77777777" w:rsidR="0078195C" w:rsidRPr="00ED3036" w:rsidRDefault="0078195C" w:rsidP="005B6BB1">
            <w:pPr>
              <w:rPr>
                <w:rFonts w:ascii="Atkinson Hyperlegible" w:hAnsi="Atkinson Hyperlegible"/>
                <w:i/>
                <w:color w:val="808080" w:themeColor="background1" w:themeShade="80"/>
                <w:sz w:val="16"/>
                <w:szCs w:val="16"/>
              </w:rPr>
            </w:pPr>
            <w:r w:rsidRPr="00ED3036">
              <w:rPr>
                <w:rFonts w:ascii="Atkinson Hyperlegible" w:hAnsi="Atkinson Hyperlegible"/>
                <w:i/>
                <w:color w:val="808080" w:themeColor="background1" w:themeShade="80"/>
                <w:sz w:val="16"/>
                <w:szCs w:val="16"/>
              </w:rPr>
              <w:t>Both available</w:t>
            </w:r>
          </w:p>
        </w:tc>
        <w:tc>
          <w:tcPr>
            <w:tcW w:w="1079" w:type="dxa"/>
          </w:tcPr>
          <w:p w14:paraId="03DDD6F8" w14:textId="77777777" w:rsidR="0078195C" w:rsidRPr="00ED3036" w:rsidRDefault="0078195C" w:rsidP="005B6BB1">
            <w:pPr>
              <w:rPr>
                <w:rFonts w:ascii="Atkinson Hyperlegible" w:hAnsi="Atkinson Hyperlegible"/>
                <w:i/>
                <w:color w:val="808080" w:themeColor="background1" w:themeShade="80"/>
                <w:sz w:val="16"/>
                <w:szCs w:val="16"/>
              </w:rPr>
            </w:pPr>
            <w:r w:rsidRPr="00ED3036">
              <w:rPr>
                <w:rFonts w:ascii="Atkinson Hyperlegible" w:hAnsi="Atkinson Hyperlegible"/>
                <w:i/>
                <w:color w:val="808080" w:themeColor="background1" w:themeShade="80"/>
                <w:sz w:val="16"/>
                <w:szCs w:val="16"/>
              </w:rPr>
              <w:t>Yes</w:t>
            </w:r>
          </w:p>
        </w:tc>
        <w:tc>
          <w:tcPr>
            <w:tcW w:w="1079" w:type="dxa"/>
          </w:tcPr>
          <w:p w14:paraId="708C94F9" w14:textId="77777777" w:rsidR="0078195C" w:rsidRPr="00ED3036" w:rsidRDefault="0078195C" w:rsidP="005B6BB1">
            <w:pPr>
              <w:rPr>
                <w:rFonts w:ascii="Atkinson Hyperlegible" w:hAnsi="Atkinson Hyperlegible"/>
                <w:i/>
                <w:color w:val="808080" w:themeColor="background1" w:themeShade="80"/>
                <w:sz w:val="16"/>
                <w:szCs w:val="16"/>
              </w:rPr>
            </w:pPr>
            <w:r w:rsidRPr="00ED3036">
              <w:rPr>
                <w:rFonts w:ascii="Atkinson Hyperlegible" w:hAnsi="Atkinson Hyperlegible"/>
                <w:i/>
                <w:color w:val="808080" w:themeColor="background1" w:themeShade="80"/>
                <w:sz w:val="16"/>
                <w:szCs w:val="16"/>
              </w:rPr>
              <w:t>Permanent</w:t>
            </w:r>
          </w:p>
        </w:tc>
        <w:tc>
          <w:tcPr>
            <w:tcW w:w="1079" w:type="dxa"/>
          </w:tcPr>
          <w:p w14:paraId="5C3C0D17" w14:textId="77777777" w:rsidR="0078195C" w:rsidRPr="00ED3036" w:rsidRDefault="0078195C" w:rsidP="005B6BB1">
            <w:pPr>
              <w:rPr>
                <w:rFonts w:ascii="Atkinson Hyperlegible" w:hAnsi="Atkinson Hyperlegible"/>
                <w:i/>
                <w:color w:val="808080" w:themeColor="background1" w:themeShade="80"/>
                <w:sz w:val="16"/>
                <w:szCs w:val="16"/>
              </w:rPr>
            </w:pPr>
            <w:r w:rsidRPr="00ED3036">
              <w:rPr>
                <w:rFonts w:ascii="Atkinson Hyperlegible" w:hAnsi="Atkinson Hyperlegible"/>
                <w:i/>
                <w:color w:val="808080" w:themeColor="background1" w:themeShade="80"/>
                <w:sz w:val="16"/>
                <w:szCs w:val="16"/>
              </w:rPr>
              <w:t>No additional cost</w:t>
            </w:r>
          </w:p>
        </w:tc>
        <w:tc>
          <w:tcPr>
            <w:tcW w:w="1079" w:type="dxa"/>
          </w:tcPr>
          <w:p w14:paraId="06CF1648" w14:textId="77777777" w:rsidR="0078195C" w:rsidRPr="00ED3036" w:rsidRDefault="0078195C" w:rsidP="005B6BB1">
            <w:pPr>
              <w:rPr>
                <w:rFonts w:ascii="Atkinson Hyperlegible" w:hAnsi="Atkinson Hyperlegible"/>
                <w:i/>
                <w:color w:val="808080" w:themeColor="background1" w:themeShade="80"/>
                <w:sz w:val="16"/>
                <w:szCs w:val="16"/>
              </w:rPr>
            </w:pPr>
            <w:r w:rsidRPr="00ED3036">
              <w:rPr>
                <w:rFonts w:ascii="Atkinson Hyperlegible" w:hAnsi="Atkinson Hyperlegible"/>
                <w:i/>
                <w:color w:val="808080" w:themeColor="background1" w:themeShade="80"/>
                <w:sz w:val="16"/>
                <w:szCs w:val="16"/>
              </w:rPr>
              <w:t>Acknowledged</w:t>
            </w:r>
          </w:p>
        </w:tc>
        <w:tc>
          <w:tcPr>
            <w:tcW w:w="1079" w:type="dxa"/>
          </w:tcPr>
          <w:p w14:paraId="51968359" w14:textId="77777777" w:rsidR="0078195C" w:rsidRPr="00ED3036" w:rsidRDefault="0078195C" w:rsidP="005B6BB1">
            <w:pPr>
              <w:rPr>
                <w:rFonts w:ascii="Atkinson Hyperlegible" w:hAnsi="Atkinson Hyperlegible"/>
                <w:i/>
                <w:color w:val="808080" w:themeColor="background1" w:themeShade="80"/>
                <w:sz w:val="16"/>
                <w:szCs w:val="16"/>
              </w:rPr>
            </w:pPr>
            <w:r w:rsidRPr="00ED3036">
              <w:rPr>
                <w:rFonts w:ascii="Atkinson Hyperlegible" w:hAnsi="Atkinson Hyperlegible"/>
                <w:i/>
                <w:color w:val="808080" w:themeColor="background1" w:themeShade="80"/>
                <w:sz w:val="16"/>
                <w:szCs w:val="16"/>
              </w:rPr>
              <w:t>Acknowledged</w:t>
            </w:r>
          </w:p>
        </w:tc>
      </w:tr>
      <w:tr w:rsidR="0078195C" w:rsidRPr="00ED3036" w14:paraId="1230EFB4" w14:textId="77777777" w:rsidTr="005B6BB1">
        <w:tc>
          <w:tcPr>
            <w:tcW w:w="1079" w:type="dxa"/>
          </w:tcPr>
          <w:p w14:paraId="4474D3CF" w14:textId="77777777" w:rsidR="0078195C" w:rsidRPr="00ED3036" w:rsidRDefault="0078195C" w:rsidP="005B6BB1">
            <w:pPr>
              <w:rPr>
                <w:rFonts w:ascii="Atkinson Hyperlegible" w:hAnsi="Atkinson Hyperlegible"/>
                <w:sz w:val="16"/>
                <w:szCs w:val="16"/>
              </w:rPr>
            </w:pPr>
          </w:p>
        </w:tc>
        <w:tc>
          <w:tcPr>
            <w:tcW w:w="1079" w:type="dxa"/>
          </w:tcPr>
          <w:p w14:paraId="50EE7AA6" w14:textId="77777777" w:rsidR="0078195C" w:rsidRPr="00ED3036" w:rsidRDefault="0078195C" w:rsidP="005B6BB1">
            <w:pPr>
              <w:rPr>
                <w:rFonts w:ascii="Atkinson Hyperlegible" w:hAnsi="Atkinson Hyperlegible"/>
                <w:sz w:val="16"/>
                <w:szCs w:val="16"/>
              </w:rPr>
            </w:pPr>
          </w:p>
        </w:tc>
        <w:tc>
          <w:tcPr>
            <w:tcW w:w="1079" w:type="dxa"/>
          </w:tcPr>
          <w:p w14:paraId="67E412F6" w14:textId="77777777" w:rsidR="0078195C" w:rsidRPr="00ED3036" w:rsidRDefault="0078195C" w:rsidP="005B6BB1">
            <w:pPr>
              <w:rPr>
                <w:rFonts w:ascii="Atkinson Hyperlegible" w:hAnsi="Atkinson Hyperlegible"/>
                <w:sz w:val="16"/>
                <w:szCs w:val="16"/>
              </w:rPr>
            </w:pPr>
          </w:p>
        </w:tc>
        <w:tc>
          <w:tcPr>
            <w:tcW w:w="1079" w:type="dxa"/>
          </w:tcPr>
          <w:p w14:paraId="33B84D58" w14:textId="77777777" w:rsidR="0078195C" w:rsidRPr="00ED3036" w:rsidRDefault="0078195C" w:rsidP="005B6BB1">
            <w:pPr>
              <w:rPr>
                <w:rFonts w:ascii="Atkinson Hyperlegible" w:hAnsi="Atkinson Hyperlegible"/>
                <w:sz w:val="16"/>
                <w:szCs w:val="16"/>
              </w:rPr>
            </w:pPr>
          </w:p>
        </w:tc>
        <w:tc>
          <w:tcPr>
            <w:tcW w:w="1079" w:type="dxa"/>
          </w:tcPr>
          <w:p w14:paraId="407C0AFA" w14:textId="77777777" w:rsidR="0078195C" w:rsidRPr="00ED3036" w:rsidRDefault="0078195C" w:rsidP="005B6BB1">
            <w:pPr>
              <w:rPr>
                <w:rFonts w:ascii="Atkinson Hyperlegible" w:hAnsi="Atkinson Hyperlegible"/>
                <w:sz w:val="16"/>
                <w:szCs w:val="16"/>
              </w:rPr>
            </w:pPr>
          </w:p>
        </w:tc>
        <w:tc>
          <w:tcPr>
            <w:tcW w:w="1079" w:type="dxa"/>
          </w:tcPr>
          <w:p w14:paraId="71BDE2C6" w14:textId="77777777" w:rsidR="0078195C" w:rsidRPr="00ED3036" w:rsidRDefault="0078195C" w:rsidP="005B6BB1">
            <w:pPr>
              <w:rPr>
                <w:rFonts w:ascii="Atkinson Hyperlegible" w:hAnsi="Atkinson Hyperlegible"/>
                <w:sz w:val="16"/>
                <w:szCs w:val="16"/>
              </w:rPr>
            </w:pPr>
          </w:p>
        </w:tc>
        <w:tc>
          <w:tcPr>
            <w:tcW w:w="1079" w:type="dxa"/>
          </w:tcPr>
          <w:p w14:paraId="1CB1AA7C" w14:textId="77777777" w:rsidR="0078195C" w:rsidRPr="00ED3036" w:rsidRDefault="0078195C" w:rsidP="005B6BB1">
            <w:pPr>
              <w:rPr>
                <w:rFonts w:ascii="Atkinson Hyperlegible" w:hAnsi="Atkinson Hyperlegible"/>
                <w:sz w:val="16"/>
                <w:szCs w:val="16"/>
              </w:rPr>
            </w:pPr>
          </w:p>
        </w:tc>
        <w:tc>
          <w:tcPr>
            <w:tcW w:w="1079" w:type="dxa"/>
          </w:tcPr>
          <w:p w14:paraId="66E627E4" w14:textId="77777777" w:rsidR="0078195C" w:rsidRPr="00ED3036" w:rsidRDefault="0078195C" w:rsidP="005B6BB1">
            <w:pPr>
              <w:rPr>
                <w:rFonts w:ascii="Atkinson Hyperlegible" w:hAnsi="Atkinson Hyperlegible"/>
                <w:sz w:val="16"/>
                <w:szCs w:val="16"/>
              </w:rPr>
            </w:pPr>
          </w:p>
        </w:tc>
        <w:tc>
          <w:tcPr>
            <w:tcW w:w="1079" w:type="dxa"/>
          </w:tcPr>
          <w:p w14:paraId="269555A8" w14:textId="77777777" w:rsidR="0078195C" w:rsidRPr="00ED3036" w:rsidRDefault="0078195C" w:rsidP="005B6BB1">
            <w:pPr>
              <w:rPr>
                <w:rFonts w:ascii="Atkinson Hyperlegible" w:hAnsi="Atkinson Hyperlegible"/>
                <w:sz w:val="16"/>
                <w:szCs w:val="16"/>
              </w:rPr>
            </w:pPr>
          </w:p>
        </w:tc>
        <w:tc>
          <w:tcPr>
            <w:tcW w:w="1079" w:type="dxa"/>
          </w:tcPr>
          <w:p w14:paraId="4A03E339" w14:textId="77777777" w:rsidR="0078195C" w:rsidRPr="00ED3036" w:rsidRDefault="0078195C" w:rsidP="005B6BB1">
            <w:pPr>
              <w:rPr>
                <w:rFonts w:ascii="Atkinson Hyperlegible" w:hAnsi="Atkinson Hyperlegible"/>
                <w:sz w:val="16"/>
                <w:szCs w:val="16"/>
              </w:rPr>
            </w:pPr>
          </w:p>
        </w:tc>
      </w:tr>
    </w:tbl>
    <w:p w14:paraId="4A00E7DE" w14:textId="77777777" w:rsidR="00661389" w:rsidRPr="00ED3036" w:rsidRDefault="00661389" w:rsidP="0078195C">
      <w:pPr>
        <w:tabs>
          <w:tab w:val="left" w:pos="720"/>
          <w:tab w:val="left" w:pos="1440"/>
          <w:tab w:val="left" w:pos="2160"/>
          <w:tab w:val="left" w:pos="2880"/>
          <w:tab w:val="left" w:pos="3600"/>
          <w:tab w:val="left" w:pos="7200"/>
        </w:tabs>
        <w:rPr>
          <w:rFonts w:ascii="Atkinson Hyperlegible" w:hAnsi="Atkinson Hyperlegible" w:cstheme="minorHAnsi"/>
          <w:sz w:val="24"/>
          <w:szCs w:val="24"/>
          <w:highlight w:val="yellow"/>
        </w:rPr>
      </w:pPr>
    </w:p>
    <w:p w14:paraId="17E7F20B" w14:textId="0B0F33BC" w:rsidR="009605A2" w:rsidRPr="00ED3036" w:rsidRDefault="00D0254E" w:rsidP="009605A2">
      <w:pPr>
        <w:pStyle w:val="ListParagraph"/>
        <w:numPr>
          <w:ilvl w:val="1"/>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For Visual and Performing Arts, Kinesiology, and Academic Competition</w:t>
      </w:r>
      <w:r w:rsidR="009605A2" w:rsidRPr="00ED3036">
        <w:rPr>
          <w:rFonts w:ascii="Atkinson Hyperlegible" w:hAnsi="Atkinson Hyperlegible" w:cstheme="minorHAnsi"/>
          <w:sz w:val="24"/>
          <w:szCs w:val="24"/>
        </w:rPr>
        <w:t xml:space="preserve">: Some courses in this set of topics may be eligible to be repeated for credit or </w:t>
      </w:r>
      <w:r w:rsidR="009605A2" w:rsidRPr="00ED3036">
        <w:rPr>
          <w:rFonts w:ascii="Atkinson Hyperlegible" w:hAnsi="Atkinson Hyperlegible" w:cstheme="minorHAnsi"/>
          <w:sz w:val="24"/>
          <w:szCs w:val="24"/>
        </w:rPr>
        <w:lastRenderedPageBreak/>
        <w:t>to be grouped into “families” of courses similar in content for the purpose of limiting enrollments.</w:t>
      </w:r>
    </w:p>
    <w:p w14:paraId="2A132912" w14:textId="3205DA8B" w:rsidR="009605A2" w:rsidRPr="00ED3036" w:rsidRDefault="009605A2" w:rsidP="009605A2">
      <w:pPr>
        <w:pStyle w:val="ListParagraph"/>
        <w:numPr>
          <w:ilvl w:val="2"/>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Active Participation Status: If “Yes” is selected, then additional fields will appear for specifying repeatability and/or requesting family status.</w:t>
      </w:r>
    </w:p>
    <w:p w14:paraId="259DDFBD" w14:textId="5A8BCF8F" w:rsidR="00ED3036" w:rsidRPr="00ED3036" w:rsidRDefault="00ED3036" w:rsidP="00ED3036">
      <w:pPr>
        <w:tabs>
          <w:tab w:val="left" w:pos="1440"/>
        </w:tabs>
        <w:rPr>
          <w:rFonts w:ascii="Atkinson Hyperlegible" w:hAnsi="Atkinson Hyperlegible" w:cstheme="minorHAnsi"/>
          <w:sz w:val="24"/>
          <w:szCs w:val="24"/>
        </w:rPr>
      </w:pPr>
    </w:p>
    <w:p w14:paraId="40A676D1" w14:textId="4D290FE9" w:rsidR="00ED3036" w:rsidRPr="00ED3036" w:rsidRDefault="00ED3036" w:rsidP="00ED3036">
      <w:pPr>
        <w:tabs>
          <w:tab w:val="left" w:pos="1440"/>
        </w:tabs>
        <w:rPr>
          <w:rFonts w:ascii="Atkinson Hyperlegible" w:hAnsi="Atkinson Hyperlegible" w:cstheme="minorHAnsi"/>
          <w:sz w:val="24"/>
          <w:szCs w:val="24"/>
        </w:rPr>
      </w:pPr>
    </w:p>
    <w:p w14:paraId="3B542B45" w14:textId="77777777" w:rsidR="00ED3036" w:rsidRPr="00ED3036" w:rsidRDefault="00ED3036" w:rsidP="00ED3036">
      <w:pPr>
        <w:tabs>
          <w:tab w:val="left" w:pos="1440"/>
        </w:tabs>
        <w:rPr>
          <w:rFonts w:ascii="Atkinson Hyperlegible" w:hAnsi="Atkinson Hyperlegible" w:cstheme="minorHAnsi"/>
          <w:sz w:val="24"/>
          <w:szCs w:val="24"/>
        </w:rPr>
      </w:pPr>
    </w:p>
    <w:p w14:paraId="5FCEDCA6" w14:textId="0CAA0103" w:rsidR="009605A2" w:rsidRPr="00ED3036" w:rsidRDefault="009605A2" w:rsidP="009605A2">
      <w:pPr>
        <w:pStyle w:val="ListParagraph"/>
        <w:numPr>
          <w:ilvl w:val="2"/>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Note: A request for a new course family designation will be treated as a district shared field change, subject to district-wide vetting and possible challenge by another college. If approved, the Curriculum Technician will update the family listing that appears in Proposal&gt;Course Identity&gt;Course Family.</w:t>
      </w:r>
    </w:p>
    <w:p w14:paraId="70F58FC7" w14:textId="53FB54AD" w:rsidR="00FF677B" w:rsidRPr="00ED3036" w:rsidRDefault="00FF677B" w:rsidP="00FF677B">
      <w:pPr>
        <w:pStyle w:val="ListParagraph"/>
        <w:tabs>
          <w:tab w:val="left" w:pos="1440"/>
        </w:tabs>
        <w:ind w:left="2520"/>
        <w:rPr>
          <w:rFonts w:ascii="Atkinson Hyperlegible" w:hAnsi="Atkinson Hyperlegible" w:cstheme="minorHAnsi"/>
          <w:sz w:val="24"/>
          <w:szCs w:val="24"/>
        </w:rPr>
      </w:pPr>
      <w:r w:rsidRPr="00ED3036">
        <w:rPr>
          <w:rFonts w:ascii="Atkinson Hyperlegible" w:hAnsi="Atkinson Hyperlegible"/>
          <w:noProof/>
        </w:rPr>
        <w:drawing>
          <wp:inline distT="0" distB="0" distL="0" distR="0" wp14:anchorId="106255FB" wp14:editId="782EB0D7">
            <wp:extent cx="4572000" cy="1886857"/>
            <wp:effectExtent l="19050" t="19050" r="19050" b="184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72000" cy="1886857"/>
                    </a:xfrm>
                    <a:prstGeom prst="rect">
                      <a:avLst/>
                    </a:prstGeom>
                    <a:ln>
                      <a:solidFill>
                        <a:schemeClr val="tx1"/>
                      </a:solidFill>
                    </a:ln>
                  </pic:spPr>
                </pic:pic>
              </a:graphicData>
            </a:graphic>
          </wp:inline>
        </w:drawing>
      </w:r>
    </w:p>
    <w:p w14:paraId="6BEC4B49" w14:textId="77777777" w:rsidR="009C6D81" w:rsidRPr="00ED3036" w:rsidRDefault="009C6D81" w:rsidP="00FF677B">
      <w:pPr>
        <w:pStyle w:val="ListParagraph"/>
        <w:tabs>
          <w:tab w:val="left" w:pos="1440"/>
        </w:tabs>
        <w:ind w:left="2520"/>
        <w:rPr>
          <w:rFonts w:ascii="Atkinson Hyperlegible" w:hAnsi="Atkinson Hyperlegible" w:cstheme="minorHAnsi"/>
          <w:sz w:val="24"/>
          <w:szCs w:val="24"/>
        </w:rPr>
      </w:pPr>
    </w:p>
    <w:p w14:paraId="72B74CEF" w14:textId="63111293" w:rsidR="00FF677B" w:rsidRPr="00ED3036" w:rsidRDefault="00FF677B" w:rsidP="00FF677B">
      <w:pPr>
        <w:pStyle w:val="ListParagraph"/>
        <w:tabs>
          <w:tab w:val="left" w:pos="1440"/>
        </w:tabs>
        <w:ind w:left="2520"/>
        <w:rPr>
          <w:rFonts w:ascii="Atkinson Hyperlegible" w:hAnsi="Atkinson Hyperlegible" w:cstheme="minorHAnsi"/>
          <w:sz w:val="24"/>
          <w:szCs w:val="24"/>
        </w:rPr>
      </w:pPr>
      <w:r w:rsidRPr="00ED3036">
        <w:rPr>
          <w:rFonts w:ascii="Atkinson Hyperlegible" w:hAnsi="Atkinson Hyperlegible"/>
          <w:noProof/>
        </w:rPr>
        <w:drawing>
          <wp:inline distT="0" distB="0" distL="0" distR="0" wp14:anchorId="60C7C2EF" wp14:editId="6BA20BBA">
            <wp:extent cx="4572000" cy="2012496"/>
            <wp:effectExtent l="19050" t="19050" r="19050" b="260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572000" cy="2012496"/>
                    </a:xfrm>
                    <a:prstGeom prst="rect">
                      <a:avLst/>
                    </a:prstGeom>
                    <a:ln>
                      <a:solidFill>
                        <a:schemeClr val="tx1"/>
                      </a:solidFill>
                    </a:ln>
                  </pic:spPr>
                </pic:pic>
              </a:graphicData>
            </a:graphic>
          </wp:inline>
        </w:drawing>
      </w:r>
    </w:p>
    <w:p w14:paraId="42C714B2" w14:textId="6A71C5B5" w:rsidR="00ED3036" w:rsidRPr="00ED3036" w:rsidRDefault="00ED3036" w:rsidP="000C0B0F">
      <w:pPr>
        <w:tabs>
          <w:tab w:val="left" w:pos="1440"/>
        </w:tabs>
        <w:rPr>
          <w:rFonts w:ascii="Atkinson Hyperlegible" w:hAnsi="Atkinson Hyperlegible" w:cstheme="minorHAnsi"/>
          <w:sz w:val="24"/>
          <w:szCs w:val="24"/>
        </w:rPr>
      </w:pPr>
    </w:p>
    <w:p w14:paraId="29BA90D0" w14:textId="75525027" w:rsidR="00ED3036" w:rsidRPr="00ED3036" w:rsidRDefault="00ED3036" w:rsidP="000C0B0F">
      <w:pPr>
        <w:tabs>
          <w:tab w:val="left" w:pos="1440"/>
        </w:tabs>
        <w:rPr>
          <w:rFonts w:ascii="Atkinson Hyperlegible" w:hAnsi="Atkinson Hyperlegible" w:cstheme="minorHAnsi"/>
          <w:sz w:val="24"/>
          <w:szCs w:val="24"/>
        </w:rPr>
      </w:pPr>
    </w:p>
    <w:p w14:paraId="71D9EB24" w14:textId="501EB166" w:rsidR="00ED3036" w:rsidRPr="00ED3036" w:rsidRDefault="00ED3036" w:rsidP="000C0B0F">
      <w:pPr>
        <w:tabs>
          <w:tab w:val="left" w:pos="1440"/>
        </w:tabs>
        <w:rPr>
          <w:rFonts w:ascii="Atkinson Hyperlegible" w:hAnsi="Atkinson Hyperlegible" w:cstheme="minorHAnsi"/>
          <w:sz w:val="24"/>
          <w:szCs w:val="24"/>
        </w:rPr>
      </w:pPr>
    </w:p>
    <w:p w14:paraId="4488707E" w14:textId="77777777" w:rsidR="00ED3036" w:rsidRPr="00ED3036" w:rsidRDefault="00ED3036" w:rsidP="000C0B0F">
      <w:pPr>
        <w:tabs>
          <w:tab w:val="left" w:pos="1440"/>
        </w:tabs>
        <w:rPr>
          <w:rFonts w:ascii="Atkinson Hyperlegible" w:hAnsi="Atkinson Hyperlegible" w:cstheme="minorHAnsi"/>
          <w:sz w:val="24"/>
          <w:szCs w:val="24"/>
        </w:rPr>
      </w:pPr>
    </w:p>
    <w:p w14:paraId="000CF8A6" w14:textId="2C8D5AA8" w:rsidR="000C0B0F" w:rsidRPr="00ED3036" w:rsidRDefault="000C0B0F" w:rsidP="000C0B0F">
      <w:pPr>
        <w:pStyle w:val="Heading2"/>
        <w:rPr>
          <w:rFonts w:ascii="Atkinson Hyperlegible" w:hAnsi="Atkinson Hyperlegible"/>
        </w:rPr>
      </w:pPr>
      <w:r w:rsidRPr="00ED3036">
        <w:rPr>
          <w:rFonts w:ascii="Atkinson Hyperlegible" w:hAnsi="Atkinson Hyperlegible"/>
        </w:rPr>
        <w:lastRenderedPageBreak/>
        <w:t>Curriculum Map</w:t>
      </w:r>
    </w:p>
    <w:p w14:paraId="4415D11F" w14:textId="0FC57750" w:rsidR="009605A2" w:rsidRPr="00ED3036" w:rsidRDefault="000C0B0F" w:rsidP="000C0B0F">
      <w:pPr>
        <w:pStyle w:val="ListParagraph"/>
        <w:numPr>
          <w:ilvl w:val="0"/>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 xml:space="preserve">This section can only be completed if </w:t>
      </w:r>
      <w:r w:rsidR="001A265F" w:rsidRPr="00ED3036">
        <w:rPr>
          <w:rFonts w:ascii="Atkinson Hyperlegible" w:hAnsi="Atkinson Hyperlegible" w:cstheme="minorHAnsi"/>
          <w:sz w:val="24"/>
          <w:szCs w:val="24"/>
        </w:rPr>
        <w:t>student learning outcomes have been entered in the Learning Outcomes step. It is intended to enable mapping the SLOs from this course to relevant program, general education, and/or institutional learning outcomes.</w:t>
      </w:r>
    </w:p>
    <w:p w14:paraId="257EDEE1" w14:textId="2B9F29A7" w:rsidR="001A265F" w:rsidRPr="00ED3036" w:rsidRDefault="001A265F" w:rsidP="000C0B0F">
      <w:pPr>
        <w:pStyle w:val="ListParagraph"/>
        <w:numPr>
          <w:ilvl w:val="0"/>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Once SLOs have been entered, each will be listed in a table, allowing check boxes to be place by the parallel higher-level outcomes.</w:t>
      </w:r>
    </w:p>
    <w:p w14:paraId="140DBB65" w14:textId="4FFEB987" w:rsidR="00FF677B" w:rsidRPr="00ED3036" w:rsidRDefault="00FF677B" w:rsidP="00FF677B">
      <w:pPr>
        <w:pStyle w:val="ListParagraph"/>
        <w:tabs>
          <w:tab w:val="left" w:pos="1440"/>
        </w:tabs>
        <w:ind w:left="1080"/>
        <w:rPr>
          <w:rFonts w:ascii="Atkinson Hyperlegible" w:hAnsi="Atkinson Hyperlegible" w:cstheme="minorHAnsi"/>
          <w:sz w:val="24"/>
          <w:szCs w:val="24"/>
        </w:rPr>
      </w:pPr>
      <w:r w:rsidRPr="00ED3036">
        <w:rPr>
          <w:rFonts w:ascii="Atkinson Hyperlegible" w:hAnsi="Atkinson Hyperlegible"/>
          <w:noProof/>
        </w:rPr>
        <w:drawing>
          <wp:inline distT="0" distB="0" distL="0" distR="0" wp14:anchorId="7A204E13" wp14:editId="304A90FA">
            <wp:extent cx="5486400" cy="2814501"/>
            <wp:effectExtent l="19050" t="19050" r="19050" b="2413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86400" cy="2814501"/>
                    </a:xfrm>
                    <a:prstGeom prst="rect">
                      <a:avLst/>
                    </a:prstGeom>
                    <a:ln>
                      <a:solidFill>
                        <a:schemeClr val="tx1"/>
                      </a:solidFill>
                    </a:ln>
                  </pic:spPr>
                </pic:pic>
              </a:graphicData>
            </a:graphic>
          </wp:inline>
        </w:drawing>
      </w:r>
    </w:p>
    <w:p w14:paraId="35E65D7E" w14:textId="65A1E659" w:rsidR="001A265F" w:rsidRPr="00ED3036" w:rsidRDefault="001A265F" w:rsidP="001A265F">
      <w:pPr>
        <w:tabs>
          <w:tab w:val="left" w:pos="1440"/>
        </w:tabs>
        <w:rPr>
          <w:rFonts w:ascii="Atkinson Hyperlegible" w:hAnsi="Atkinson Hyperlegible" w:cstheme="minorHAnsi"/>
          <w:sz w:val="24"/>
          <w:szCs w:val="24"/>
        </w:rPr>
      </w:pPr>
    </w:p>
    <w:p w14:paraId="0F0ECC09" w14:textId="145C5705" w:rsidR="001A265F" w:rsidRPr="00ED3036" w:rsidRDefault="001A265F" w:rsidP="001A265F">
      <w:pPr>
        <w:pStyle w:val="Heading2"/>
        <w:rPr>
          <w:rFonts w:ascii="Atkinson Hyperlegible" w:hAnsi="Atkinson Hyperlegible"/>
        </w:rPr>
      </w:pPr>
      <w:r w:rsidRPr="00ED3036">
        <w:rPr>
          <w:rFonts w:ascii="Atkinson Hyperlegible" w:hAnsi="Atkinson Hyperlegible"/>
        </w:rPr>
        <w:t>DE/Honors</w:t>
      </w:r>
    </w:p>
    <w:p w14:paraId="74611E4F" w14:textId="14B0B096" w:rsidR="001A265F" w:rsidRPr="00ED3036" w:rsidRDefault="001A265F" w:rsidP="000C0B0F">
      <w:pPr>
        <w:pStyle w:val="ListParagraph"/>
        <w:numPr>
          <w:ilvl w:val="0"/>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If “Yes” is selected for either option, a series of fields will appear.</w:t>
      </w:r>
    </w:p>
    <w:p w14:paraId="59733472" w14:textId="3EED19EF" w:rsidR="001A265F" w:rsidRPr="00ED3036" w:rsidRDefault="001A265F" w:rsidP="000C0B0F">
      <w:pPr>
        <w:pStyle w:val="ListParagraph"/>
        <w:numPr>
          <w:ilvl w:val="0"/>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Curriculum Technician: do not enter information in fields associated with these parts; they will be entered by the curriculum technician following the approval process and subsequent processes</w:t>
      </w:r>
    </w:p>
    <w:p w14:paraId="2908B0C1" w14:textId="3EC7B008" w:rsidR="001A265F" w:rsidRPr="00ED3036" w:rsidRDefault="001A265F" w:rsidP="001A265F">
      <w:pPr>
        <w:tabs>
          <w:tab w:val="left" w:pos="1440"/>
        </w:tabs>
        <w:rPr>
          <w:rFonts w:ascii="Atkinson Hyperlegible" w:hAnsi="Atkinson Hyperlegible" w:cstheme="minorHAnsi"/>
          <w:sz w:val="24"/>
          <w:szCs w:val="24"/>
        </w:rPr>
      </w:pPr>
    </w:p>
    <w:p w14:paraId="0DB8F149" w14:textId="10C9217D" w:rsidR="001A265F" w:rsidRPr="00ED3036" w:rsidRDefault="001A265F" w:rsidP="001A265F">
      <w:pPr>
        <w:pStyle w:val="Heading2"/>
        <w:rPr>
          <w:rFonts w:ascii="Atkinson Hyperlegible" w:hAnsi="Atkinson Hyperlegible"/>
        </w:rPr>
      </w:pPr>
      <w:r w:rsidRPr="00ED3036">
        <w:rPr>
          <w:rFonts w:ascii="Atkinson Hyperlegible" w:hAnsi="Atkinson Hyperlegible"/>
        </w:rPr>
        <w:t>Curriculum Technician</w:t>
      </w:r>
    </w:p>
    <w:p w14:paraId="3BAFBBDC" w14:textId="155772A5" w:rsidR="001A265F" w:rsidRPr="00ED3036" w:rsidRDefault="001A265F" w:rsidP="000C0B0F">
      <w:pPr>
        <w:pStyle w:val="ListParagraph"/>
        <w:numPr>
          <w:ilvl w:val="0"/>
          <w:numId w:val="18"/>
        </w:numPr>
        <w:tabs>
          <w:tab w:val="left" w:pos="1440"/>
        </w:tabs>
        <w:rPr>
          <w:rFonts w:ascii="Atkinson Hyperlegible" w:hAnsi="Atkinson Hyperlegible" w:cstheme="minorHAnsi"/>
          <w:sz w:val="24"/>
          <w:szCs w:val="24"/>
        </w:rPr>
      </w:pPr>
      <w:r w:rsidRPr="00ED3036">
        <w:rPr>
          <w:rFonts w:ascii="Atkinson Hyperlegible" w:hAnsi="Atkinson Hyperlegible" w:cstheme="minorHAnsi"/>
          <w:sz w:val="24"/>
          <w:szCs w:val="24"/>
        </w:rPr>
        <w:t>The fields in this step are non-editable by the workflow author. They will be entered once the proposal has been reviewed.</w:t>
      </w:r>
    </w:p>
    <w:p w14:paraId="1E63E59E" w14:textId="37B27F04" w:rsidR="00531F53" w:rsidRPr="00ED3036" w:rsidRDefault="00531F53" w:rsidP="00237DB0">
      <w:pPr>
        <w:tabs>
          <w:tab w:val="left" w:pos="360"/>
          <w:tab w:val="left" w:pos="720"/>
          <w:tab w:val="left" w:pos="1080"/>
          <w:tab w:val="left" w:pos="1440"/>
          <w:tab w:val="left" w:pos="1800"/>
          <w:tab w:val="left" w:pos="2160"/>
          <w:tab w:val="left" w:pos="2520"/>
          <w:tab w:val="left" w:pos="2880"/>
          <w:tab w:val="left" w:pos="3240"/>
          <w:tab w:val="left" w:pos="3600"/>
        </w:tabs>
        <w:rPr>
          <w:rFonts w:ascii="Atkinson Hyperlegible" w:hAnsi="Atkinson Hyperlegible" w:cstheme="minorHAnsi"/>
          <w:sz w:val="24"/>
          <w:szCs w:val="24"/>
        </w:rPr>
      </w:pPr>
      <w:r w:rsidRPr="00ED3036">
        <w:rPr>
          <w:rFonts w:ascii="Atkinson Hyperlegible" w:hAnsi="Atkinson Hyperlegible" w:cstheme="minorHAnsi"/>
          <w:b/>
          <w:sz w:val="24"/>
          <w:szCs w:val="24"/>
        </w:rPr>
        <w:br w:type="page"/>
      </w:r>
    </w:p>
    <w:p w14:paraId="56103C13" w14:textId="0F1749CE" w:rsidR="00AE3FF2" w:rsidRPr="00B57456" w:rsidRDefault="00A663C7" w:rsidP="004A28FB">
      <w:pPr>
        <w:pStyle w:val="Heading1"/>
        <w:jc w:val="center"/>
        <w:rPr>
          <w:rFonts w:ascii="Atkinson Hyperlegible" w:hAnsi="Atkinson Hyperlegible"/>
        </w:rPr>
      </w:pPr>
      <w:bookmarkStart w:id="2" w:name="Appendix"/>
      <w:r w:rsidRPr="00ED3036">
        <w:rPr>
          <w:rFonts w:ascii="Atkinson Hyperlegible" w:hAnsi="Atkinson Hyperlegible"/>
        </w:rPr>
        <w:lastRenderedPageBreak/>
        <w:t>Appendix</w:t>
      </w:r>
      <w:bookmarkEnd w:id="2"/>
      <w:r w:rsidRPr="00ED3036">
        <w:rPr>
          <w:rFonts w:ascii="Atkinson Hyperlegible" w:hAnsi="Atkinson Hyperlegible"/>
        </w:rPr>
        <w:t xml:space="preserve">: </w:t>
      </w:r>
      <w:r w:rsidR="00287885" w:rsidRPr="00ED3036">
        <w:rPr>
          <w:rFonts w:ascii="Atkinson Hyperlegible" w:hAnsi="Atkinson Hyperlegible"/>
          <w:color w:val="FF0000"/>
        </w:rPr>
        <w:t>“The Red Tape”</w:t>
      </w:r>
    </w:p>
    <w:p w14:paraId="28FC5200" w14:textId="5855115A" w:rsidR="00025DED" w:rsidRPr="00ED3036" w:rsidRDefault="003E3482" w:rsidP="007B707C">
      <w:pPr>
        <w:rPr>
          <w:rFonts w:ascii="Atkinson Hyperlegible" w:hAnsi="Atkinson Hyperlegible" w:cstheme="minorHAnsi"/>
          <w:sz w:val="24"/>
          <w:szCs w:val="24"/>
        </w:rPr>
      </w:pPr>
      <w:r w:rsidRPr="00ED3036">
        <w:rPr>
          <w:rFonts w:ascii="Atkinson Hyperlegible" w:hAnsi="Atkinson Hyperlegible" w:cstheme="minorHAnsi"/>
          <w:sz w:val="24"/>
          <w:szCs w:val="24"/>
        </w:rPr>
        <w:t xml:space="preserve">The following </w:t>
      </w:r>
      <w:r w:rsidR="00287885" w:rsidRPr="00ED3036">
        <w:rPr>
          <w:rFonts w:ascii="Atkinson Hyperlegible" w:hAnsi="Atkinson Hyperlegible" w:cstheme="minorHAnsi"/>
          <w:sz w:val="24"/>
          <w:szCs w:val="24"/>
        </w:rPr>
        <w:t>describes</w:t>
      </w:r>
      <w:r w:rsidRPr="00ED3036">
        <w:rPr>
          <w:rFonts w:ascii="Atkinson Hyperlegible" w:hAnsi="Atkinson Hyperlegible" w:cstheme="minorHAnsi"/>
          <w:sz w:val="24"/>
          <w:szCs w:val="24"/>
        </w:rPr>
        <w:t xml:space="preserve"> how the </w:t>
      </w:r>
      <w:r w:rsidR="00287885" w:rsidRPr="00ED3036">
        <w:rPr>
          <w:rFonts w:ascii="Atkinson Hyperlegible" w:hAnsi="Atkinson Hyperlegible" w:cstheme="minorHAnsi"/>
          <w:sz w:val="24"/>
          <w:szCs w:val="24"/>
        </w:rPr>
        <w:t>validation rules</w:t>
      </w:r>
      <w:r w:rsidRPr="00ED3036">
        <w:rPr>
          <w:rFonts w:ascii="Atkinson Hyperlegible" w:hAnsi="Atkinson Hyperlegible" w:cstheme="minorHAnsi"/>
          <w:sz w:val="24"/>
          <w:szCs w:val="24"/>
        </w:rPr>
        <w:t xml:space="preserve"> work when eligible options in </w:t>
      </w:r>
      <w:r w:rsidR="00287885" w:rsidRPr="00ED3036">
        <w:rPr>
          <w:rFonts w:ascii="Atkinson Hyperlegible" w:hAnsi="Atkinson Hyperlegible" w:cstheme="minorHAnsi"/>
          <w:sz w:val="24"/>
          <w:szCs w:val="24"/>
        </w:rPr>
        <w:t>any</w:t>
      </w:r>
      <w:r w:rsidRPr="00ED3036">
        <w:rPr>
          <w:rFonts w:ascii="Atkinson Hyperlegible" w:hAnsi="Atkinson Hyperlegible" w:cstheme="minorHAnsi"/>
          <w:sz w:val="24"/>
          <w:szCs w:val="24"/>
        </w:rPr>
        <w:t xml:space="preserve"> field are dependent upon what is entered </w:t>
      </w:r>
      <w:r w:rsidR="00A05B51">
        <w:rPr>
          <w:rFonts w:ascii="Atkinson Hyperlegible" w:hAnsi="Atkinson Hyperlegible" w:cstheme="minorHAnsi"/>
          <w:sz w:val="24"/>
          <w:szCs w:val="24"/>
        </w:rPr>
        <w:t>elsewhere</w:t>
      </w:r>
      <w:r w:rsidR="004A28FB">
        <w:rPr>
          <w:rFonts w:ascii="Atkinson Hyperlegible" w:hAnsi="Atkinson Hyperlegible" w:cstheme="minorHAnsi"/>
          <w:sz w:val="24"/>
          <w:szCs w:val="24"/>
        </w:rPr>
        <w:t>,</w:t>
      </w:r>
      <w:r w:rsidR="00287885" w:rsidRPr="00ED3036">
        <w:rPr>
          <w:rFonts w:ascii="Atkinson Hyperlegible" w:hAnsi="Atkinson Hyperlegible" w:cstheme="minorHAnsi"/>
          <w:sz w:val="24"/>
          <w:szCs w:val="24"/>
        </w:rPr>
        <w:t xml:space="preserve"> based on</w:t>
      </w:r>
      <w:r w:rsidRPr="00ED3036">
        <w:rPr>
          <w:rFonts w:ascii="Atkinson Hyperlegible" w:hAnsi="Atkinson Hyperlegible" w:cstheme="minorHAnsi"/>
          <w:sz w:val="24"/>
          <w:szCs w:val="24"/>
        </w:rPr>
        <w:t xml:space="preserve"> </w:t>
      </w:r>
      <w:r w:rsidR="00287885" w:rsidRPr="00ED3036">
        <w:rPr>
          <w:rFonts w:ascii="Atkinson Hyperlegible" w:hAnsi="Atkinson Hyperlegible" w:cstheme="minorHAnsi"/>
          <w:sz w:val="24"/>
          <w:szCs w:val="24"/>
        </w:rPr>
        <w:t>state</w:t>
      </w:r>
      <w:r w:rsidR="004A28FB">
        <w:rPr>
          <w:rFonts w:ascii="Atkinson Hyperlegible" w:hAnsi="Atkinson Hyperlegible" w:cstheme="minorHAnsi"/>
          <w:sz w:val="24"/>
          <w:szCs w:val="24"/>
        </w:rPr>
        <w:t>, federal, and district regulations.</w:t>
      </w:r>
    </w:p>
    <w:p w14:paraId="5B1D8E26" w14:textId="2BDDFAC3" w:rsidR="00287885" w:rsidRPr="00ED3036" w:rsidRDefault="00287885" w:rsidP="007B707C">
      <w:pPr>
        <w:rPr>
          <w:rFonts w:ascii="Atkinson Hyperlegible" w:hAnsi="Atkinson Hyperlegible" w:cstheme="minorHAnsi"/>
          <w:sz w:val="24"/>
          <w:szCs w:val="24"/>
        </w:rPr>
      </w:pPr>
    </w:p>
    <w:p w14:paraId="7DE9C581" w14:textId="69F7CE05" w:rsidR="005069AF" w:rsidRPr="00ED3036" w:rsidRDefault="005069AF" w:rsidP="00F040AC">
      <w:pPr>
        <w:pStyle w:val="Heading1"/>
        <w:rPr>
          <w:rFonts w:ascii="Atkinson Hyperlegible" w:hAnsi="Atkinson Hyperlegible"/>
        </w:rPr>
      </w:pPr>
      <w:bookmarkStart w:id="3" w:name="CourseBasic"/>
      <w:r w:rsidRPr="00ED3036">
        <w:rPr>
          <w:rFonts w:ascii="Atkinson Hyperlegible" w:hAnsi="Atkinson Hyperlegible"/>
        </w:rPr>
        <w:t>Course Basic</w:t>
      </w:r>
      <w:bookmarkEnd w:id="3"/>
      <w:r w:rsidRPr="00ED3036">
        <w:rPr>
          <w:rFonts w:ascii="Atkinson Hyperlegible" w:hAnsi="Atkinson Hyperlegible"/>
        </w:rPr>
        <w:t xml:space="preserve"> (CB) Codes</w:t>
      </w:r>
    </w:p>
    <w:p w14:paraId="1AB858B0" w14:textId="2B974116" w:rsidR="00531F53" w:rsidRPr="00ED3036" w:rsidRDefault="00531F53" w:rsidP="007B707C">
      <w:pPr>
        <w:rPr>
          <w:rFonts w:ascii="Atkinson Hyperlegible" w:hAnsi="Atkinson Hyperlegible" w:cstheme="minorHAnsi"/>
          <w:sz w:val="24"/>
          <w:szCs w:val="24"/>
        </w:rPr>
      </w:pPr>
      <w:r w:rsidRPr="00ED3036">
        <w:rPr>
          <w:rFonts w:ascii="Atkinson Hyperlegible" w:hAnsi="Atkinson Hyperlegible" w:cstheme="minorHAnsi"/>
          <w:sz w:val="24"/>
          <w:szCs w:val="24"/>
        </w:rPr>
        <w:t xml:space="preserve">The following </w:t>
      </w:r>
      <w:r w:rsidR="009D179F" w:rsidRPr="00ED3036">
        <w:rPr>
          <w:rFonts w:ascii="Atkinson Hyperlegible" w:hAnsi="Atkinson Hyperlegible" w:cstheme="minorHAnsi"/>
          <w:sz w:val="24"/>
          <w:szCs w:val="24"/>
        </w:rPr>
        <w:t>were developed by the State Chancellor’s Office to enable reporting of course elements pertaining to various Title 5 regulations.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4A0" w:firstRow="1" w:lastRow="0" w:firstColumn="1" w:lastColumn="0" w:noHBand="0" w:noVBand="1"/>
      </w:tblPr>
      <w:tblGrid>
        <w:gridCol w:w="427"/>
        <w:gridCol w:w="1434"/>
        <w:gridCol w:w="2996"/>
        <w:gridCol w:w="1080"/>
        <w:gridCol w:w="3777"/>
      </w:tblGrid>
      <w:tr w:rsidR="00394D80" w:rsidRPr="00ED3036" w14:paraId="1FD4C5DB" w14:textId="77777777" w:rsidTr="00A05B51">
        <w:trPr>
          <w:tblHeader/>
        </w:trPr>
        <w:tc>
          <w:tcPr>
            <w:tcW w:w="220" w:type="pct"/>
            <w:shd w:val="clear" w:color="auto" w:fill="D9D9D9" w:themeFill="background1" w:themeFillShade="D9"/>
            <w:noWrap/>
            <w:hideMark/>
          </w:tcPr>
          <w:p w14:paraId="673C028D"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w:t>
            </w:r>
          </w:p>
        </w:tc>
        <w:tc>
          <w:tcPr>
            <w:tcW w:w="738" w:type="pct"/>
            <w:shd w:val="clear" w:color="auto" w:fill="D9D9D9" w:themeFill="background1" w:themeFillShade="D9"/>
            <w:hideMark/>
          </w:tcPr>
          <w:p w14:paraId="043ABA29"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Name</w:t>
            </w:r>
          </w:p>
        </w:tc>
        <w:tc>
          <w:tcPr>
            <w:tcW w:w="1542" w:type="pct"/>
            <w:shd w:val="clear" w:color="auto" w:fill="D9D9D9" w:themeFill="background1" w:themeFillShade="D9"/>
            <w:hideMark/>
          </w:tcPr>
          <w:p w14:paraId="5C046FB0"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Options</w:t>
            </w:r>
          </w:p>
        </w:tc>
        <w:tc>
          <w:tcPr>
            <w:tcW w:w="556" w:type="pct"/>
            <w:shd w:val="clear" w:color="auto" w:fill="D9D9D9" w:themeFill="background1" w:themeFillShade="D9"/>
            <w:hideMark/>
          </w:tcPr>
          <w:p w14:paraId="313DA701" w14:textId="6F58728E"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I</w:t>
            </w:r>
            <w:r w:rsidR="00AD0ED8" w:rsidRPr="00ED3036">
              <w:rPr>
                <w:rFonts w:ascii="Atkinson Hyperlegible" w:eastAsia="Times New Roman" w:hAnsi="Atkinson Hyperlegible" w:cs="Calibri"/>
                <w:color w:val="000000"/>
              </w:rPr>
              <w:t>f</w:t>
            </w:r>
          </w:p>
        </w:tc>
        <w:tc>
          <w:tcPr>
            <w:tcW w:w="1944" w:type="pct"/>
            <w:shd w:val="clear" w:color="auto" w:fill="D9D9D9" w:themeFill="background1" w:themeFillShade="D9"/>
            <w:hideMark/>
          </w:tcPr>
          <w:p w14:paraId="253C92B4" w14:textId="5FDC817F"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T</w:t>
            </w:r>
            <w:r w:rsidR="00AD0ED8" w:rsidRPr="00ED3036">
              <w:rPr>
                <w:rFonts w:ascii="Atkinson Hyperlegible" w:eastAsia="Times New Roman" w:hAnsi="Atkinson Hyperlegible" w:cs="Calibri"/>
                <w:color w:val="000000"/>
              </w:rPr>
              <w:t>hen</w:t>
            </w:r>
          </w:p>
        </w:tc>
      </w:tr>
      <w:tr w:rsidR="00394D80" w:rsidRPr="00ED3036" w14:paraId="2DB962F8" w14:textId="77777777" w:rsidTr="00A05B51">
        <w:tc>
          <w:tcPr>
            <w:tcW w:w="220" w:type="pct"/>
            <w:shd w:val="clear" w:color="auto" w:fill="auto"/>
            <w:noWrap/>
            <w:hideMark/>
          </w:tcPr>
          <w:p w14:paraId="40B71A75"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00</w:t>
            </w:r>
          </w:p>
        </w:tc>
        <w:tc>
          <w:tcPr>
            <w:tcW w:w="738" w:type="pct"/>
            <w:shd w:val="clear" w:color="auto" w:fill="auto"/>
            <w:hideMark/>
          </w:tcPr>
          <w:p w14:paraId="4B7EC150"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Control Number</w:t>
            </w:r>
          </w:p>
        </w:tc>
        <w:tc>
          <w:tcPr>
            <w:tcW w:w="1542" w:type="pct"/>
            <w:shd w:val="clear" w:color="auto" w:fill="auto"/>
            <w:hideMark/>
          </w:tcPr>
          <w:p w14:paraId="58CAE67D"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COCI value; otherwise YYYYYYYYYYYY</w:t>
            </w:r>
          </w:p>
        </w:tc>
        <w:tc>
          <w:tcPr>
            <w:tcW w:w="556" w:type="pct"/>
            <w:shd w:val="clear" w:color="auto" w:fill="auto"/>
            <w:hideMark/>
          </w:tcPr>
          <w:p w14:paraId="7AF92DBC"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Undefined</w:t>
            </w:r>
          </w:p>
        </w:tc>
        <w:tc>
          <w:tcPr>
            <w:tcW w:w="1944" w:type="pct"/>
            <w:shd w:val="clear" w:color="auto" w:fill="auto"/>
            <w:hideMark/>
          </w:tcPr>
          <w:p w14:paraId="445C8DD1"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See COCI</w:t>
            </w:r>
          </w:p>
        </w:tc>
      </w:tr>
      <w:tr w:rsidR="00394D80" w:rsidRPr="00ED3036" w14:paraId="44B1FB8D" w14:textId="77777777" w:rsidTr="00A05B51">
        <w:tc>
          <w:tcPr>
            <w:tcW w:w="220" w:type="pct"/>
            <w:shd w:val="clear" w:color="auto" w:fill="auto"/>
            <w:noWrap/>
            <w:hideMark/>
          </w:tcPr>
          <w:p w14:paraId="3C1687FB"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01</w:t>
            </w:r>
          </w:p>
        </w:tc>
        <w:tc>
          <w:tcPr>
            <w:tcW w:w="738" w:type="pct"/>
            <w:shd w:val="clear" w:color="auto" w:fill="auto"/>
            <w:hideMark/>
          </w:tcPr>
          <w:p w14:paraId="476B7163"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Department-Number</w:t>
            </w:r>
          </w:p>
        </w:tc>
        <w:tc>
          <w:tcPr>
            <w:tcW w:w="1542" w:type="pct"/>
            <w:shd w:val="clear" w:color="auto" w:fill="auto"/>
            <w:hideMark/>
          </w:tcPr>
          <w:p w14:paraId="7FE9CE8F"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Concatenate CB01</w:t>
            </w:r>
            <w:proofErr w:type="gramStart"/>
            <w:r w:rsidRPr="00ED3036">
              <w:rPr>
                <w:rFonts w:ascii="Atkinson Hyperlegible" w:eastAsia="Times New Roman" w:hAnsi="Atkinson Hyperlegible" w:cs="Calibri"/>
                <w:color w:val="000000"/>
              </w:rPr>
              <w:t>A;CBO</w:t>
            </w:r>
            <w:proofErr w:type="gramEnd"/>
            <w:r w:rsidRPr="00ED3036">
              <w:rPr>
                <w:rFonts w:ascii="Atkinson Hyperlegible" w:eastAsia="Times New Roman" w:hAnsi="Atkinson Hyperlegible" w:cs="Calibri"/>
                <w:color w:val="000000"/>
              </w:rPr>
              <w:t>1B</w:t>
            </w:r>
          </w:p>
        </w:tc>
        <w:tc>
          <w:tcPr>
            <w:tcW w:w="556" w:type="pct"/>
            <w:shd w:val="clear" w:color="auto" w:fill="auto"/>
            <w:hideMark/>
          </w:tcPr>
          <w:p w14:paraId="47A63DDB"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Undefined</w:t>
            </w:r>
          </w:p>
        </w:tc>
        <w:tc>
          <w:tcPr>
            <w:tcW w:w="1944" w:type="pct"/>
            <w:shd w:val="clear" w:color="auto" w:fill="auto"/>
            <w:hideMark/>
          </w:tcPr>
          <w:p w14:paraId="4F9FE8C7"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Concatenate CB01</w:t>
            </w:r>
            <w:proofErr w:type="gramStart"/>
            <w:r w:rsidRPr="00ED3036">
              <w:rPr>
                <w:rFonts w:ascii="Atkinson Hyperlegible" w:eastAsia="Times New Roman" w:hAnsi="Atkinson Hyperlegible" w:cs="Calibri"/>
                <w:color w:val="000000"/>
              </w:rPr>
              <w:t>A;CBO</w:t>
            </w:r>
            <w:proofErr w:type="gramEnd"/>
            <w:r w:rsidRPr="00ED3036">
              <w:rPr>
                <w:rFonts w:ascii="Atkinson Hyperlegible" w:eastAsia="Times New Roman" w:hAnsi="Atkinson Hyperlegible" w:cs="Calibri"/>
                <w:color w:val="000000"/>
              </w:rPr>
              <w:t>1B=unique to term</w:t>
            </w:r>
          </w:p>
        </w:tc>
      </w:tr>
      <w:tr w:rsidR="00394D80" w:rsidRPr="00ED3036" w14:paraId="7E3FCEDB" w14:textId="77777777" w:rsidTr="00A05B51">
        <w:tc>
          <w:tcPr>
            <w:tcW w:w="220" w:type="pct"/>
            <w:shd w:val="clear" w:color="auto" w:fill="auto"/>
            <w:noWrap/>
            <w:hideMark/>
          </w:tcPr>
          <w:p w14:paraId="7B0C2138"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01A</w:t>
            </w:r>
          </w:p>
        </w:tc>
        <w:tc>
          <w:tcPr>
            <w:tcW w:w="738" w:type="pct"/>
            <w:shd w:val="clear" w:color="auto" w:fill="auto"/>
            <w:hideMark/>
          </w:tcPr>
          <w:p w14:paraId="1B6348BF"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Subject Abbreviation</w:t>
            </w:r>
          </w:p>
        </w:tc>
        <w:tc>
          <w:tcPr>
            <w:tcW w:w="1542" w:type="pct"/>
            <w:shd w:val="clear" w:color="auto" w:fill="auto"/>
            <w:hideMark/>
          </w:tcPr>
          <w:p w14:paraId="4AEA9456" w14:textId="77CAB57D" w:rsidR="00394D80" w:rsidRPr="00ED3036" w:rsidRDefault="00394D80" w:rsidP="00394D80">
            <w:pPr>
              <w:spacing w:after="0"/>
              <w:rPr>
                <w:rFonts w:ascii="Atkinson Hyperlegible" w:eastAsia="Times New Roman" w:hAnsi="Atkinson Hyperlegible" w:cs="Calibri"/>
                <w:color w:val="00B0F0"/>
              </w:rPr>
            </w:pPr>
            <w:r w:rsidRPr="00ED3036">
              <w:rPr>
                <w:rFonts w:ascii="Atkinson Hyperlegible" w:eastAsia="Times New Roman" w:hAnsi="Atkinson Hyperlegible" w:cs="Calibri"/>
              </w:rPr>
              <w:t>See SIS query SR726____SUBJECT_TABLE</w:t>
            </w:r>
          </w:p>
        </w:tc>
        <w:tc>
          <w:tcPr>
            <w:tcW w:w="556" w:type="pct"/>
            <w:vMerge w:val="restart"/>
            <w:shd w:val="clear" w:color="auto" w:fill="auto"/>
            <w:hideMark/>
          </w:tcPr>
          <w:p w14:paraId="244995FD"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Undefined</w:t>
            </w:r>
          </w:p>
        </w:tc>
        <w:tc>
          <w:tcPr>
            <w:tcW w:w="1944" w:type="pct"/>
            <w:vMerge w:val="restart"/>
            <w:shd w:val="clear" w:color="auto" w:fill="auto"/>
            <w:hideMark/>
          </w:tcPr>
          <w:p w14:paraId="360BD038"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See CB01 and Suffix Tables</w:t>
            </w:r>
          </w:p>
        </w:tc>
      </w:tr>
      <w:tr w:rsidR="00394D80" w:rsidRPr="00ED3036" w14:paraId="47A743CC" w14:textId="77777777" w:rsidTr="00A05B51">
        <w:tc>
          <w:tcPr>
            <w:tcW w:w="220" w:type="pct"/>
            <w:shd w:val="clear" w:color="auto" w:fill="auto"/>
            <w:noWrap/>
            <w:hideMark/>
          </w:tcPr>
          <w:p w14:paraId="70EF9194"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01B</w:t>
            </w:r>
          </w:p>
        </w:tc>
        <w:tc>
          <w:tcPr>
            <w:tcW w:w="738" w:type="pct"/>
            <w:shd w:val="clear" w:color="auto" w:fill="auto"/>
            <w:hideMark/>
          </w:tcPr>
          <w:p w14:paraId="31B0DBDE"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Number</w:t>
            </w:r>
          </w:p>
        </w:tc>
        <w:tc>
          <w:tcPr>
            <w:tcW w:w="1542" w:type="pct"/>
            <w:shd w:val="clear" w:color="auto" w:fill="auto"/>
            <w:hideMark/>
          </w:tcPr>
          <w:p w14:paraId="68EFAC49"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3 numeric digits plus suffix</w:t>
            </w:r>
          </w:p>
        </w:tc>
        <w:tc>
          <w:tcPr>
            <w:tcW w:w="556" w:type="pct"/>
            <w:vMerge/>
            <w:vAlign w:val="center"/>
            <w:hideMark/>
          </w:tcPr>
          <w:p w14:paraId="4DB16827" w14:textId="77777777" w:rsidR="00394D80" w:rsidRPr="00ED3036" w:rsidRDefault="00394D80" w:rsidP="00394D80">
            <w:pPr>
              <w:spacing w:after="0"/>
              <w:rPr>
                <w:rFonts w:ascii="Atkinson Hyperlegible" w:eastAsia="Times New Roman" w:hAnsi="Atkinson Hyperlegible" w:cs="Calibri"/>
                <w:color w:val="000000"/>
              </w:rPr>
            </w:pPr>
          </w:p>
        </w:tc>
        <w:tc>
          <w:tcPr>
            <w:tcW w:w="1944" w:type="pct"/>
            <w:vMerge/>
            <w:vAlign w:val="center"/>
            <w:hideMark/>
          </w:tcPr>
          <w:p w14:paraId="29F56EC5" w14:textId="77777777" w:rsidR="00394D80" w:rsidRPr="00ED3036" w:rsidRDefault="00394D80" w:rsidP="00394D80">
            <w:pPr>
              <w:spacing w:after="0"/>
              <w:rPr>
                <w:rFonts w:ascii="Atkinson Hyperlegible" w:eastAsia="Times New Roman" w:hAnsi="Atkinson Hyperlegible" w:cs="Calibri"/>
                <w:color w:val="000000"/>
              </w:rPr>
            </w:pPr>
          </w:p>
        </w:tc>
      </w:tr>
      <w:tr w:rsidR="00394D80" w:rsidRPr="00ED3036" w14:paraId="6A231B95" w14:textId="77777777" w:rsidTr="00A05B51">
        <w:tc>
          <w:tcPr>
            <w:tcW w:w="220" w:type="pct"/>
            <w:shd w:val="clear" w:color="auto" w:fill="auto"/>
            <w:noWrap/>
            <w:hideMark/>
          </w:tcPr>
          <w:p w14:paraId="76E0C6D7"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02</w:t>
            </w:r>
          </w:p>
        </w:tc>
        <w:tc>
          <w:tcPr>
            <w:tcW w:w="738" w:type="pct"/>
            <w:shd w:val="clear" w:color="auto" w:fill="auto"/>
            <w:hideMark/>
          </w:tcPr>
          <w:p w14:paraId="28392F3A"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Course (Long) Title</w:t>
            </w:r>
          </w:p>
        </w:tc>
        <w:tc>
          <w:tcPr>
            <w:tcW w:w="1542" w:type="pct"/>
            <w:shd w:val="clear" w:color="auto" w:fill="auto"/>
            <w:hideMark/>
          </w:tcPr>
          <w:p w14:paraId="34D58722"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COCI/MIS truncates to 68 char</w:t>
            </w:r>
          </w:p>
        </w:tc>
        <w:tc>
          <w:tcPr>
            <w:tcW w:w="556" w:type="pct"/>
            <w:shd w:val="clear" w:color="auto" w:fill="auto"/>
            <w:hideMark/>
          </w:tcPr>
          <w:p w14:paraId="7EADECA1"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Undefined</w:t>
            </w:r>
          </w:p>
        </w:tc>
        <w:tc>
          <w:tcPr>
            <w:tcW w:w="1944" w:type="pct"/>
            <w:shd w:val="clear" w:color="auto" w:fill="auto"/>
            <w:hideMark/>
          </w:tcPr>
          <w:p w14:paraId="715BCF0D"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See CB01 Table</w:t>
            </w:r>
          </w:p>
        </w:tc>
      </w:tr>
      <w:tr w:rsidR="00394D80" w:rsidRPr="00ED3036" w14:paraId="1769F9FC" w14:textId="77777777" w:rsidTr="00A05B51">
        <w:tc>
          <w:tcPr>
            <w:tcW w:w="220" w:type="pct"/>
            <w:shd w:val="clear" w:color="auto" w:fill="auto"/>
            <w:noWrap/>
            <w:hideMark/>
          </w:tcPr>
          <w:p w14:paraId="5FE618B1"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03</w:t>
            </w:r>
          </w:p>
        </w:tc>
        <w:tc>
          <w:tcPr>
            <w:tcW w:w="738" w:type="pct"/>
            <w:shd w:val="clear" w:color="auto" w:fill="auto"/>
            <w:hideMark/>
          </w:tcPr>
          <w:p w14:paraId="194E17EB" w14:textId="77777777" w:rsidR="00394D80" w:rsidRPr="00ED3036" w:rsidRDefault="00157175" w:rsidP="00394D80">
            <w:pPr>
              <w:spacing w:after="0"/>
              <w:rPr>
                <w:rFonts w:ascii="Atkinson Hyperlegible" w:eastAsia="Times New Roman" w:hAnsi="Atkinson Hyperlegible" w:cs="Calibri"/>
                <w:bCs/>
                <w:u w:val="single"/>
              </w:rPr>
            </w:pPr>
            <w:hyperlink r:id="rId28" w:history="1">
              <w:r w:rsidR="00394D80" w:rsidRPr="00ED3036">
                <w:rPr>
                  <w:rFonts w:ascii="Atkinson Hyperlegible" w:eastAsia="Times New Roman" w:hAnsi="Atkinson Hyperlegible" w:cs="Calibri"/>
                  <w:bCs/>
                  <w:u w:val="single"/>
                </w:rPr>
                <w:t>TOP Code</w:t>
              </w:r>
            </w:hyperlink>
          </w:p>
        </w:tc>
        <w:tc>
          <w:tcPr>
            <w:tcW w:w="1542" w:type="pct"/>
            <w:shd w:val="clear" w:color="auto" w:fill="auto"/>
            <w:noWrap/>
            <w:hideMark/>
          </w:tcPr>
          <w:p w14:paraId="63F84F23" w14:textId="1D543C4D" w:rsidR="00394D80" w:rsidRPr="00ED3036" w:rsidRDefault="00157175" w:rsidP="00394D80">
            <w:pPr>
              <w:spacing w:after="0"/>
              <w:rPr>
                <w:rFonts w:ascii="Atkinson Hyperlegible" w:eastAsia="Times New Roman" w:hAnsi="Atkinson Hyperlegible" w:cs="Calibri"/>
              </w:rPr>
            </w:pPr>
            <w:hyperlink r:id="rId29" w:history="1">
              <w:r w:rsidR="00394D80" w:rsidRPr="00ED3036">
                <w:rPr>
                  <w:rStyle w:val="Hyperlink"/>
                  <w:rFonts w:ascii="Atkinson Hyperlegible" w:eastAsia="Times New Roman" w:hAnsi="Atkinson Hyperlegible" w:cs="Calibri"/>
                  <w:color w:val="auto"/>
                </w:rPr>
                <w:t xml:space="preserve">See CB03 </w:t>
              </w:r>
              <w:r w:rsidR="00AD0ED8" w:rsidRPr="00ED3036">
                <w:rPr>
                  <w:rStyle w:val="Hyperlink"/>
                  <w:rFonts w:ascii="Atkinson Hyperlegible" w:eastAsia="Times New Roman" w:hAnsi="Atkinson Hyperlegible" w:cs="Calibri"/>
                  <w:color w:val="auto"/>
                </w:rPr>
                <w:t>M</w:t>
              </w:r>
              <w:r w:rsidR="00AD0ED8" w:rsidRPr="00ED3036">
                <w:rPr>
                  <w:rStyle w:val="Hyperlink"/>
                  <w:rFonts w:ascii="Atkinson Hyperlegible" w:hAnsi="Atkinson Hyperlegible"/>
                  <w:color w:val="auto"/>
                </w:rPr>
                <w:t>anual</w:t>
              </w:r>
            </w:hyperlink>
          </w:p>
        </w:tc>
        <w:tc>
          <w:tcPr>
            <w:tcW w:w="556" w:type="pct"/>
            <w:shd w:val="clear" w:color="auto" w:fill="auto"/>
            <w:hideMark/>
          </w:tcPr>
          <w:p w14:paraId="4800D778"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Undefined</w:t>
            </w:r>
          </w:p>
        </w:tc>
        <w:tc>
          <w:tcPr>
            <w:tcW w:w="1944" w:type="pct"/>
            <w:shd w:val="clear" w:color="auto" w:fill="auto"/>
            <w:hideMark/>
          </w:tcPr>
          <w:p w14:paraId="6356E3B1"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See CB01, CB21, CB22, and CB26 Tables</w:t>
            </w:r>
          </w:p>
        </w:tc>
      </w:tr>
      <w:tr w:rsidR="00394D80" w:rsidRPr="00ED3036" w14:paraId="7A5B5295" w14:textId="77777777" w:rsidTr="00A05B51">
        <w:tc>
          <w:tcPr>
            <w:tcW w:w="220" w:type="pct"/>
            <w:vMerge w:val="restart"/>
            <w:shd w:val="clear" w:color="auto" w:fill="auto"/>
            <w:noWrap/>
            <w:hideMark/>
          </w:tcPr>
          <w:p w14:paraId="57A7F59D"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04</w:t>
            </w:r>
          </w:p>
        </w:tc>
        <w:tc>
          <w:tcPr>
            <w:tcW w:w="738" w:type="pct"/>
            <w:vMerge w:val="restart"/>
            <w:shd w:val="clear" w:color="auto" w:fill="auto"/>
            <w:hideMark/>
          </w:tcPr>
          <w:p w14:paraId="6186634C"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Credit Status</w:t>
            </w:r>
          </w:p>
        </w:tc>
        <w:tc>
          <w:tcPr>
            <w:tcW w:w="1542" w:type="pct"/>
            <w:vMerge w:val="restart"/>
            <w:shd w:val="clear" w:color="auto" w:fill="auto"/>
            <w:hideMark/>
          </w:tcPr>
          <w:p w14:paraId="7B9C3D96"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D - Credit - Degree-applicable</w:t>
            </w:r>
            <w:r w:rsidRPr="00ED3036">
              <w:rPr>
                <w:rFonts w:ascii="Atkinson Hyperlegible" w:eastAsia="Times New Roman" w:hAnsi="Atkinson Hyperlegible" w:cs="Calibri"/>
                <w:color w:val="000000"/>
              </w:rPr>
              <w:br/>
              <w:t>C - Credit - Not degree-applicable</w:t>
            </w:r>
            <w:r w:rsidRPr="00ED3036">
              <w:rPr>
                <w:rFonts w:ascii="Atkinson Hyperlegible" w:eastAsia="Times New Roman" w:hAnsi="Atkinson Hyperlegible" w:cs="Calibri"/>
                <w:color w:val="000000"/>
              </w:rPr>
              <w:br/>
              <w:t>N - Noncredit</w:t>
            </w:r>
          </w:p>
        </w:tc>
        <w:tc>
          <w:tcPr>
            <w:tcW w:w="556" w:type="pct"/>
            <w:shd w:val="clear" w:color="auto" w:fill="auto"/>
            <w:hideMark/>
          </w:tcPr>
          <w:p w14:paraId="33F3A1AC"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D</w:t>
            </w:r>
            <w:r w:rsidRPr="00ED3036">
              <w:rPr>
                <w:rFonts w:ascii="Atkinson Hyperlegible" w:eastAsia="Times New Roman" w:hAnsi="Atkinson Hyperlegible" w:cs="Calibri"/>
                <w:color w:val="000000"/>
              </w:rPr>
              <w:br/>
              <w:t>C</w:t>
            </w:r>
          </w:p>
        </w:tc>
        <w:tc>
          <w:tcPr>
            <w:tcW w:w="1944" w:type="pct"/>
            <w:shd w:val="clear" w:color="auto" w:fill="auto"/>
            <w:hideMark/>
          </w:tcPr>
          <w:p w14:paraId="248E18D4"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CB06&gt;=CB07&gt;=0.5 and CB22=Y</w:t>
            </w:r>
          </w:p>
        </w:tc>
      </w:tr>
      <w:tr w:rsidR="00394D80" w:rsidRPr="00ED3036" w14:paraId="18198233" w14:textId="77777777" w:rsidTr="00A05B51">
        <w:tc>
          <w:tcPr>
            <w:tcW w:w="220" w:type="pct"/>
            <w:vMerge/>
            <w:vAlign w:val="center"/>
            <w:hideMark/>
          </w:tcPr>
          <w:p w14:paraId="1C7C089B" w14:textId="77777777" w:rsidR="00394D80" w:rsidRPr="00ED3036" w:rsidRDefault="00394D80" w:rsidP="00394D80">
            <w:pPr>
              <w:spacing w:after="0"/>
              <w:rPr>
                <w:rFonts w:ascii="Atkinson Hyperlegible" w:eastAsia="Times New Roman" w:hAnsi="Atkinson Hyperlegible" w:cs="Calibri"/>
                <w:bCs/>
                <w:color w:val="000000"/>
              </w:rPr>
            </w:pPr>
          </w:p>
        </w:tc>
        <w:tc>
          <w:tcPr>
            <w:tcW w:w="738" w:type="pct"/>
            <w:vMerge/>
            <w:vAlign w:val="center"/>
            <w:hideMark/>
          </w:tcPr>
          <w:p w14:paraId="5D62DA21" w14:textId="77777777" w:rsidR="00394D80" w:rsidRPr="00ED3036" w:rsidRDefault="00394D80" w:rsidP="00394D80">
            <w:pPr>
              <w:spacing w:after="0"/>
              <w:rPr>
                <w:rFonts w:ascii="Atkinson Hyperlegible" w:eastAsia="Times New Roman" w:hAnsi="Atkinson Hyperlegible" w:cs="Calibri"/>
                <w:bCs/>
                <w:color w:val="000000"/>
              </w:rPr>
            </w:pPr>
          </w:p>
        </w:tc>
        <w:tc>
          <w:tcPr>
            <w:tcW w:w="1542" w:type="pct"/>
            <w:vMerge/>
            <w:vAlign w:val="center"/>
            <w:hideMark/>
          </w:tcPr>
          <w:p w14:paraId="34570A31" w14:textId="77777777" w:rsidR="00394D80" w:rsidRPr="00ED3036" w:rsidRDefault="00394D80" w:rsidP="00394D80">
            <w:pPr>
              <w:spacing w:after="0"/>
              <w:rPr>
                <w:rFonts w:ascii="Atkinson Hyperlegible" w:eastAsia="Times New Roman" w:hAnsi="Atkinson Hyperlegible" w:cs="Calibri"/>
                <w:color w:val="000000"/>
              </w:rPr>
            </w:pPr>
          </w:p>
        </w:tc>
        <w:tc>
          <w:tcPr>
            <w:tcW w:w="556" w:type="pct"/>
            <w:shd w:val="clear" w:color="auto" w:fill="auto"/>
            <w:hideMark/>
          </w:tcPr>
          <w:p w14:paraId="0A2ECA5A"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1944" w:type="pct"/>
            <w:shd w:val="clear" w:color="auto" w:fill="auto"/>
            <w:hideMark/>
          </w:tcPr>
          <w:p w14:paraId="40159C49"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CB05=C and CB06/CB07=0 and CB10=N and CB11=J/K/L and CB22=A/B/C/D/E/F/G/H/I/J</w:t>
            </w:r>
          </w:p>
        </w:tc>
      </w:tr>
      <w:tr w:rsidR="00394D80" w:rsidRPr="00ED3036" w14:paraId="7B14EFA2" w14:textId="77777777" w:rsidTr="00A05B51">
        <w:tc>
          <w:tcPr>
            <w:tcW w:w="220" w:type="pct"/>
            <w:vMerge w:val="restart"/>
            <w:shd w:val="clear" w:color="auto" w:fill="auto"/>
            <w:noWrap/>
            <w:hideMark/>
          </w:tcPr>
          <w:p w14:paraId="25A4A4AA"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05</w:t>
            </w:r>
          </w:p>
        </w:tc>
        <w:tc>
          <w:tcPr>
            <w:tcW w:w="738" w:type="pct"/>
            <w:vMerge w:val="restart"/>
            <w:shd w:val="clear" w:color="auto" w:fill="auto"/>
            <w:hideMark/>
          </w:tcPr>
          <w:p w14:paraId="384DC1D5"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Transfer Status</w:t>
            </w:r>
          </w:p>
        </w:tc>
        <w:tc>
          <w:tcPr>
            <w:tcW w:w="1542" w:type="pct"/>
            <w:vMerge w:val="restart"/>
            <w:shd w:val="clear" w:color="auto" w:fill="auto"/>
            <w:hideMark/>
          </w:tcPr>
          <w:p w14:paraId="1A11EB70" w14:textId="11A5AE1F"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 - Transferable to UC and CSU</w:t>
            </w:r>
            <w:r w:rsidRPr="00ED3036">
              <w:rPr>
                <w:rFonts w:ascii="Atkinson Hyperlegible" w:eastAsia="Times New Roman" w:hAnsi="Atkinson Hyperlegible" w:cs="Calibri"/>
                <w:color w:val="000000"/>
              </w:rPr>
              <w:br/>
              <w:t>B - Transferable to CSU only</w:t>
            </w:r>
            <w:r w:rsidRPr="00ED3036">
              <w:rPr>
                <w:rFonts w:ascii="Atkinson Hyperlegible" w:eastAsia="Times New Roman" w:hAnsi="Atkinson Hyperlegible" w:cs="Calibri"/>
                <w:color w:val="000000"/>
              </w:rPr>
              <w:br/>
              <w:t>C - Not transferable</w:t>
            </w:r>
          </w:p>
        </w:tc>
        <w:tc>
          <w:tcPr>
            <w:tcW w:w="556" w:type="pct"/>
            <w:shd w:val="clear" w:color="auto" w:fill="auto"/>
            <w:hideMark/>
          </w:tcPr>
          <w:p w14:paraId="3C81E01C"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A/B</w:t>
            </w:r>
          </w:p>
        </w:tc>
        <w:tc>
          <w:tcPr>
            <w:tcW w:w="1944" w:type="pct"/>
            <w:shd w:val="clear" w:color="auto" w:fill="auto"/>
            <w:hideMark/>
          </w:tcPr>
          <w:p w14:paraId="5D7F6365"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CB04=D and CB19=CB01A and CB20=CB01B</w:t>
            </w:r>
          </w:p>
        </w:tc>
      </w:tr>
      <w:tr w:rsidR="00394D80" w:rsidRPr="00ED3036" w14:paraId="2CBC4771" w14:textId="77777777" w:rsidTr="00A05B51">
        <w:tc>
          <w:tcPr>
            <w:tcW w:w="220" w:type="pct"/>
            <w:vMerge/>
            <w:vAlign w:val="center"/>
            <w:hideMark/>
          </w:tcPr>
          <w:p w14:paraId="6D3A00CD" w14:textId="77777777" w:rsidR="00394D80" w:rsidRPr="00ED3036" w:rsidRDefault="00394D80" w:rsidP="00394D80">
            <w:pPr>
              <w:spacing w:after="0"/>
              <w:rPr>
                <w:rFonts w:ascii="Atkinson Hyperlegible" w:eastAsia="Times New Roman" w:hAnsi="Atkinson Hyperlegible" w:cs="Calibri"/>
                <w:bCs/>
                <w:color w:val="000000"/>
              </w:rPr>
            </w:pPr>
          </w:p>
        </w:tc>
        <w:tc>
          <w:tcPr>
            <w:tcW w:w="738" w:type="pct"/>
            <w:vMerge/>
            <w:vAlign w:val="center"/>
            <w:hideMark/>
          </w:tcPr>
          <w:p w14:paraId="653DA87D" w14:textId="77777777" w:rsidR="00394D80" w:rsidRPr="00ED3036" w:rsidRDefault="00394D80" w:rsidP="00394D80">
            <w:pPr>
              <w:spacing w:after="0"/>
              <w:rPr>
                <w:rFonts w:ascii="Atkinson Hyperlegible" w:eastAsia="Times New Roman" w:hAnsi="Atkinson Hyperlegible" w:cs="Calibri"/>
                <w:bCs/>
                <w:color w:val="000000"/>
              </w:rPr>
            </w:pPr>
          </w:p>
        </w:tc>
        <w:tc>
          <w:tcPr>
            <w:tcW w:w="1542" w:type="pct"/>
            <w:vMerge/>
            <w:vAlign w:val="center"/>
            <w:hideMark/>
          </w:tcPr>
          <w:p w14:paraId="0975B288" w14:textId="77777777" w:rsidR="00394D80" w:rsidRPr="00ED3036" w:rsidRDefault="00394D80" w:rsidP="00394D80">
            <w:pPr>
              <w:spacing w:after="0"/>
              <w:rPr>
                <w:rFonts w:ascii="Atkinson Hyperlegible" w:eastAsia="Times New Roman" w:hAnsi="Atkinson Hyperlegible" w:cs="Calibri"/>
                <w:color w:val="000000"/>
              </w:rPr>
            </w:pPr>
          </w:p>
        </w:tc>
        <w:tc>
          <w:tcPr>
            <w:tcW w:w="556" w:type="pct"/>
            <w:shd w:val="clear" w:color="auto" w:fill="auto"/>
            <w:hideMark/>
          </w:tcPr>
          <w:p w14:paraId="034ECD33"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1944" w:type="pct"/>
            <w:shd w:val="clear" w:color="auto" w:fill="auto"/>
            <w:hideMark/>
          </w:tcPr>
          <w:p w14:paraId="0122BD14"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CB19=YYYYYYY and CB20=YYYYYYYYY</w:t>
            </w:r>
          </w:p>
        </w:tc>
      </w:tr>
      <w:tr w:rsidR="00394D80" w:rsidRPr="00ED3036" w14:paraId="69D42C31" w14:textId="77777777" w:rsidTr="00A05B51">
        <w:tc>
          <w:tcPr>
            <w:tcW w:w="220" w:type="pct"/>
            <w:shd w:val="clear" w:color="auto" w:fill="auto"/>
            <w:noWrap/>
            <w:hideMark/>
          </w:tcPr>
          <w:p w14:paraId="4E0D73BD"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06</w:t>
            </w:r>
          </w:p>
        </w:tc>
        <w:tc>
          <w:tcPr>
            <w:tcW w:w="738" w:type="pct"/>
            <w:shd w:val="clear" w:color="auto" w:fill="auto"/>
            <w:hideMark/>
          </w:tcPr>
          <w:p w14:paraId="751E0178"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Units Maximum</w:t>
            </w:r>
          </w:p>
        </w:tc>
        <w:tc>
          <w:tcPr>
            <w:tcW w:w="1542" w:type="pct"/>
            <w:shd w:val="clear" w:color="auto" w:fill="auto"/>
            <w:hideMark/>
          </w:tcPr>
          <w:p w14:paraId="1B2B5F05" w14:textId="34E82E12"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w:t>
            </w:r>
          </w:p>
        </w:tc>
        <w:tc>
          <w:tcPr>
            <w:tcW w:w="556" w:type="pct"/>
            <w:shd w:val="clear" w:color="auto" w:fill="auto"/>
            <w:hideMark/>
          </w:tcPr>
          <w:p w14:paraId="69E8F132"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Undefined</w:t>
            </w:r>
          </w:p>
        </w:tc>
        <w:tc>
          <w:tcPr>
            <w:tcW w:w="1944" w:type="pct"/>
            <w:shd w:val="clear" w:color="auto" w:fill="auto"/>
            <w:hideMark/>
          </w:tcPr>
          <w:p w14:paraId="2879F5B7"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See CB01 Table and Hours-Units Calculator</w:t>
            </w:r>
          </w:p>
        </w:tc>
      </w:tr>
      <w:tr w:rsidR="00394D80" w:rsidRPr="00ED3036" w14:paraId="55C2E757" w14:textId="77777777" w:rsidTr="00A05B51">
        <w:tc>
          <w:tcPr>
            <w:tcW w:w="220" w:type="pct"/>
            <w:shd w:val="clear" w:color="auto" w:fill="auto"/>
            <w:noWrap/>
            <w:hideMark/>
          </w:tcPr>
          <w:p w14:paraId="0BB05548"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07</w:t>
            </w:r>
          </w:p>
        </w:tc>
        <w:tc>
          <w:tcPr>
            <w:tcW w:w="738" w:type="pct"/>
            <w:shd w:val="clear" w:color="auto" w:fill="auto"/>
            <w:hideMark/>
          </w:tcPr>
          <w:p w14:paraId="06C459D7"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Units Minimum</w:t>
            </w:r>
          </w:p>
        </w:tc>
        <w:tc>
          <w:tcPr>
            <w:tcW w:w="1542" w:type="pct"/>
            <w:shd w:val="clear" w:color="auto" w:fill="auto"/>
            <w:hideMark/>
          </w:tcPr>
          <w:p w14:paraId="35B746CD" w14:textId="35216EAC"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w:t>
            </w:r>
          </w:p>
        </w:tc>
        <w:tc>
          <w:tcPr>
            <w:tcW w:w="556" w:type="pct"/>
            <w:shd w:val="clear" w:color="auto" w:fill="auto"/>
            <w:hideMark/>
          </w:tcPr>
          <w:p w14:paraId="5323FB11"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Undefined</w:t>
            </w:r>
          </w:p>
        </w:tc>
        <w:tc>
          <w:tcPr>
            <w:tcW w:w="1944" w:type="pct"/>
            <w:shd w:val="clear" w:color="auto" w:fill="auto"/>
            <w:hideMark/>
          </w:tcPr>
          <w:p w14:paraId="266397CA"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See CB01 Table and Hours-Units Calculator</w:t>
            </w:r>
          </w:p>
        </w:tc>
      </w:tr>
      <w:tr w:rsidR="00394D80" w:rsidRPr="00ED3036" w14:paraId="3A5BAF47" w14:textId="77777777" w:rsidTr="00A05B51">
        <w:tc>
          <w:tcPr>
            <w:tcW w:w="220" w:type="pct"/>
            <w:shd w:val="clear" w:color="auto" w:fill="auto"/>
            <w:noWrap/>
            <w:hideMark/>
          </w:tcPr>
          <w:p w14:paraId="3131CEF8"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08</w:t>
            </w:r>
          </w:p>
        </w:tc>
        <w:tc>
          <w:tcPr>
            <w:tcW w:w="738" w:type="pct"/>
            <w:shd w:val="clear" w:color="auto" w:fill="auto"/>
            <w:hideMark/>
          </w:tcPr>
          <w:p w14:paraId="5EDDDC2E"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Basic Skills Status</w:t>
            </w:r>
          </w:p>
        </w:tc>
        <w:tc>
          <w:tcPr>
            <w:tcW w:w="1542" w:type="pct"/>
            <w:shd w:val="clear" w:color="auto" w:fill="auto"/>
            <w:hideMark/>
          </w:tcPr>
          <w:p w14:paraId="0054B39F"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B - Basic skills course</w:t>
            </w:r>
            <w:r w:rsidRPr="00ED3036">
              <w:rPr>
                <w:rFonts w:ascii="Atkinson Hyperlegible" w:eastAsia="Times New Roman" w:hAnsi="Atkinson Hyperlegible" w:cs="Calibri"/>
                <w:color w:val="000000"/>
              </w:rPr>
              <w:br/>
              <w:t>N - Not basic skills course</w:t>
            </w:r>
          </w:p>
        </w:tc>
        <w:tc>
          <w:tcPr>
            <w:tcW w:w="556" w:type="pct"/>
            <w:shd w:val="clear" w:color="auto" w:fill="auto"/>
            <w:hideMark/>
          </w:tcPr>
          <w:p w14:paraId="4C7B853F"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B</w:t>
            </w:r>
          </w:p>
        </w:tc>
        <w:tc>
          <w:tcPr>
            <w:tcW w:w="1944" w:type="pct"/>
            <w:shd w:val="clear" w:color="auto" w:fill="auto"/>
            <w:hideMark/>
          </w:tcPr>
          <w:p w14:paraId="06AEFEC3" w14:textId="77777777" w:rsidR="00E252D7"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CB03=150100/152000/170100/493060/</w:t>
            </w:r>
          </w:p>
          <w:p w14:paraId="2604D690" w14:textId="77777777" w:rsidR="00E252D7"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493062/493084/493085/493086/493087/</w:t>
            </w:r>
          </w:p>
          <w:p w14:paraId="39B39B5A" w14:textId="02703744"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493090 and CB04=C/N</w:t>
            </w:r>
          </w:p>
        </w:tc>
      </w:tr>
      <w:tr w:rsidR="00394D80" w:rsidRPr="00ED3036" w14:paraId="5E88EA7C" w14:textId="77777777" w:rsidTr="00A05B51">
        <w:tc>
          <w:tcPr>
            <w:tcW w:w="220" w:type="pct"/>
            <w:vMerge w:val="restart"/>
            <w:shd w:val="clear" w:color="auto" w:fill="auto"/>
            <w:noWrap/>
            <w:hideMark/>
          </w:tcPr>
          <w:p w14:paraId="6A5FF9A0"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09</w:t>
            </w:r>
          </w:p>
        </w:tc>
        <w:tc>
          <w:tcPr>
            <w:tcW w:w="738" w:type="pct"/>
            <w:vMerge w:val="restart"/>
            <w:shd w:val="clear" w:color="auto" w:fill="auto"/>
            <w:hideMark/>
          </w:tcPr>
          <w:p w14:paraId="7EF87039"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SAM Priority Code</w:t>
            </w:r>
          </w:p>
        </w:tc>
        <w:tc>
          <w:tcPr>
            <w:tcW w:w="1542" w:type="pct"/>
            <w:vMerge w:val="restart"/>
            <w:shd w:val="clear" w:color="auto" w:fill="auto"/>
            <w:hideMark/>
          </w:tcPr>
          <w:p w14:paraId="1BF639A3"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 - Apprenticeship</w:t>
            </w:r>
            <w:r w:rsidRPr="00ED3036">
              <w:rPr>
                <w:rFonts w:ascii="Atkinson Hyperlegible" w:eastAsia="Times New Roman" w:hAnsi="Atkinson Hyperlegible" w:cs="Calibri"/>
                <w:color w:val="000000"/>
              </w:rPr>
              <w:br/>
              <w:t>B - Advanced occupational</w:t>
            </w:r>
            <w:r w:rsidRPr="00ED3036">
              <w:rPr>
                <w:rFonts w:ascii="Atkinson Hyperlegible" w:eastAsia="Times New Roman" w:hAnsi="Atkinson Hyperlegible" w:cs="Calibri"/>
                <w:color w:val="000000"/>
              </w:rPr>
              <w:br/>
              <w:t>C - Clearly occupational</w:t>
            </w:r>
            <w:r w:rsidRPr="00ED3036">
              <w:rPr>
                <w:rFonts w:ascii="Atkinson Hyperlegible" w:eastAsia="Times New Roman" w:hAnsi="Atkinson Hyperlegible" w:cs="Calibri"/>
                <w:color w:val="000000"/>
              </w:rPr>
              <w:br/>
              <w:t>D - Possibly occupational</w:t>
            </w:r>
            <w:r w:rsidRPr="00ED3036">
              <w:rPr>
                <w:rFonts w:ascii="Atkinson Hyperlegible" w:eastAsia="Times New Roman" w:hAnsi="Atkinson Hyperlegible" w:cs="Calibri"/>
                <w:color w:val="000000"/>
              </w:rPr>
              <w:br/>
              <w:t>E - Non-occupational</w:t>
            </w:r>
          </w:p>
        </w:tc>
        <w:tc>
          <w:tcPr>
            <w:tcW w:w="556" w:type="pct"/>
            <w:shd w:val="clear" w:color="auto" w:fill="auto"/>
            <w:hideMark/>
          </w:tcPr>
          <w:p w14:paraId="500DF0AA"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w:t>
            </w:r>
          </w:p>
        </w:tc>
        <w:tc>
          <w:tcPr>
            <w:tcW w:w="1944" w:type="pct"/>
            <w:shd w:val="clear" w:color="auto" w:fill="auto"/>
            <w:hideMark/>
          </w:tcPr>
          <w:p w14:paraId="41D68A6A"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 xml:space="preserve">Required in </w:t>
            </w:r>
            <w:proofErr w:type="spellStart"/>
            <w:r w:rsidRPr="00ED3036">
              <w:rPr>
                <w:rFonts w:ascii="Atkinson Hyperlegible" w:eastAsia="Times New Roman" w:hAnsi="Atkinson Hyperlegible" w:cs="Calibri"/>
                <w:color w:val="000000"/>
              </w:rPr>
              <w:t>apprent</w:t>
            </w:r>
            <w:proofErr w:type="spellEnd"/>
            <w:r w:rsidRPr="00ED3036">
              <w:rPr>
                <w:rFonts w:ascii="Atkinson Hyperlegible" w:eastAsia="Times New Roman" w:hAnsi="Atkinson Hyperlegible" w:cs="Calibri"/>
                <w:color w:val="000000"/>
              </w:rPr>
              <w:t xml:space="preserve"> prog appr by CA Dept of Industrial Relations </w:t>
            </w:r>
            <w:proofErr w:type="spellStart"/>
            <w:r w:rsidRPr="00ED3036">
              <w:rPr>
                <w:rFonts w:ascii="Atkinson Hyperlegible" w:eastAsia="Times New Roman" w:hAnsi="Atkinson Hyperlegible" w:cs="Calibri"/>
                <w:color w:val="000000"/>
              </w:rPr>
              <w:t>Div</w:t>
            </w:r>
            <w:proofErr w:type="spellEnd"/>
            <w:r w:rsidRPr="00ED3036">
              <w:rPr>
                <w:rFonts w:ascii="Atkinson Hyperlegible" w:eastAsia="Times New Roman" w:hAnsi="Atkinson Hyperlegible" w:cs="Calibri"/>
                <w:color w:val="000000"/>
              </w:rPr>
              <w:t xml:space="preserve"> of </w:t>
            </w:r>
            <w:proofErr w:type="spellStart"/>
            <w:r w:rsidRPr="00ED3036">
              <w:rPr>
                <w:rFonts w:ascii="Atkinson Hyperlegible" w:eastAsia="Times New Roman" w:hAnsi="Atkinson Hyperlegible" w:cs="Calibri"/>
                <w:color w:val="000000"/>
              </w:rPr>
              <w:t>Apprent</w:t>
            </w:r>
            <w:proofErr w:type="spellEnd"/>
            <w:r w:rsidRPr="00ED3036">
              <w:rPr>
                <w:rFonts w:ascii="Atkinson Hyperlegible" w:eastAsia="Times New Roman" w:hAnsi="Atkinson Hyperlegible" w:cs="Calibri"/>
                <w:color w:val="000000"/>
              </w:rPr>
              <w:t xml:space="preserve"> Standards</w:t>
            </w:r>
          </w:p>
        </w:tc>
      </w:tr>
      <w:tr w:rsidR="00394D80" w:rsidRPr="00ED3036" w14:paraId="6F37A7F5" w14:textId="77777777" w:rsidTr="00A05B51">
        <w:tc>
          <w:tcPr>
            <w:tcW w:w="220" w:type="pct"/>
            <w:vMerge/>
            <w:vAlign w:val="center"/>
            <w:hideMark/>
          </w:tcPr>
          <w:p w14:paraId="4598790E" w14:textId="77777777" w:rsidR="00394D80" w:rsidRPr="00ED3036" w:rsidRDefault="00394D80" w:rsidP="00394D80">
            <w:pPr>
              <w:spacing w:after="0"/>
              <w:rPr>
                <w:rFonts w:ascii="Atkinson Hyperlegible" w:eastAsia="Times New Roman" w:hAnsi="Atkinson Hyperlegible" w:cs="Calibri"/>
                <w:bCs/>
                <w:color w:val="000000"/>
              </w:rPr>
            </w:pPr>
          </w:p>
        </w:tc>
        <w:tc>
          <w:tcPr>
            <w:tcW w:w="738" w:type="pct"/>
            <w:vMerge/>
            <w:vAlign w:val="center"/>
            <w:hideMark/>
          </w:tcPr>
          <w:p w14:paraId="0568D80B" w14:textId="77777777" w:rsidR="00394D80" w:rsidRPr="00ED3036" w:rsidRDefault="00394D80" w:rsidP="00394D80">
            <w:pPr>
              <w:spacing w:after="0"/>
              <w:rPr>
                <w:rFonts w:ascii="Atkinson Hyperlegible" w:eastAsia="Times New Roman" w:hAnsi="Atkinson Hyperlegible" w:cs="Calibri"/>
                <w:bCs/>
                <w:color w:val="000000"/>
              </w:rPr>
            </w:pPr>
          </w:p>
        </w:tc>
        <w:tc>
          <w:tcPr>
            <w:tcW w:w="1542" w:type="pct"/>
            <w:vMerge/>
            <w:vAlign w:val="center"/>
            <w:hideMark/>
          </w:tcPr>
          <w:p w14:paraId="2234DC30" w14:textId="77777777" w:rsidR="00394D80" w:rsidRPr="00ED3036" w:rsidRDefault="00394D80" w:rsidP="00394D80">
            <w:pPr>
              <w:spacing w:after="0"/>
              <w:rPr>
                <w:rFonts w:ascii="Atkinson Hyperlegible" w:eastAsia="Times New Roman" w:hAnsi="Atkinson Hyperlegible" w:cs="Calibri"/>
                <w:color w:val="000000"/>
              </w:rPr>
            </w:pPr>
          </w:p>
        </w:tc>
        <w:tc>
          <w:tcPr>
            <w:tcW w:w="556" w:type="pct"/>
            <w:shd w:val="clear" w:color="auto" w:fill="auto"/>
            <w:hideMark/>
          </w:tcPr>
          <w:p w14:paraId="60EFEE22"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B</w:t>
            </w:r>
          </w:p>
        </w:tc>
        <w:tc>
          <w:tcPr>
            <w:tcW w:w="1944" w:type="pct"/>
            <w:shd w:val="clear" w:color="auto" w:fill="auto"/>
            <w:hideMark/>
          </w:tcPr>
          <w:p w14:paraId="6F8F803D"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CB03=</w:t>
            </w:r>
            <w:proofErr w:type="spellStart"/>
            <w:r w:rsidRPr="00ED3036">
              <w:rPr>
                <w:rFonts w:ascii="Atkinson Hyperlegible" w:eastAsia="Times New Roman" w:hAnsi="Atkinson Hyperlegible" w:cs="Calibri"/>
                <w:color w:val="000000"/>
              </w:rPr>
              <w:t>voc</w:t>
            </w:r>
            <w:proofErr w:type="spellEnd"/>
            <w:r w:rsidRPr="00ED3036">
              <w:rPr>
                <w:rFonts w:ascii="Atkinson Hyperlegible" w:eastAsia="Times New Roman" w:hAnsi="Atkinson Hyperlegible" w:cs="Calibri"/>
                <w:color w:val="000000"/>
              </w:rPr>
              <w:t xml:space="preserve"> and CB24=1 and </w:t>
            </w:r>
            <w:proofErr w:type="spellStart"/>
            <w:r w:rsidRPr="00ED3036">
              <w:rPr>
                <w:rFonts w:ascii="Atkinson Hyperlegible" w:eastAsia="Times New Roman" w:hAnsi="Atkinson Hyperlegible" w:cs="Calibri"/>
                <w:color w:val="000000"/>
              </w:rPr>
              <w:t>voc</w:t>
            </w:r>
            <w:proofErr w:type="spellEnd"/>
            <w:r w:rsidRPr="00ED3036">
              <w:rPr>
                <w:rFonts w:ascii="Atkinson Hyperlegible" w:eastAsia="Times New Roman" w:hAnsi="Atkinson Hyperlegible" w:cs="Calibri"/>
                <w:color w:val="000000"/>
              </w:rPr>
              <w:t xml:space="preserve"> prog and (&lt;=2) capstone </w:t>
            </w:r>
            <w:proofErr w:type="spellStart"/>
            <w:r w:rsidRPr="00ED3036">
              <w:rPr>
                <w:rFonts w:ascii="Atkinson Hyperlegible" w:eastAsia="Times New Roman" w:hAnsi="Atkinson Hyperlegible" w:cs="Calibri"/>
                <w:color w:val="000000"/>
              </w:rPr>
              <w:t>crs</w:t>
            </w:r>
            <w:proofErr w:type="spellEnd"/>
            <w:r w:rsidRPr="00ED3036">
              <w:rPr>
                <w:rFonts w:ascii="Atkinson Hyperlegible" w:eastAsia="Times New Roman" w:hAnsi="Atkinson Hyperlegible" w:cs="Calibri"/>
                <w:color w:val="000000"/>
              </w:rPr>
              <w:t xml:space="preserve"> w/</w:t>
            </w:r>
            <w:proofErr w:type="spellStart"/>
            <w:r w:rsidRPr="00ED3036">
              <w:rPr>
                <w:rFonts w:ascii="Atkinson Hyperlegible" w:eastAsia="Times New Roman" w:hAnsi="Atkinson Hyperlegible" w:cs="Calibri"/>
                <w:color w:val="000000"/>
              </w:rPr>
              <w:t>prereq</w:t>
            </w:r>
            <w:proofErr w:type="spellEnd"/>
            <w:r w:rsidRPr="00ED3036">
              <w:rPr>
                <w:rFonts w:ascii="Atkinson Hyperlegible" w:eastAsia="Times New Roman" w:hAnsi="Atkinson Hyperlegible" w:cs="Calibri"/>
                <w:color w:val="000000"/>
              </w:rPr>
              <w:t xml:space="preserve"> w/CB09=C or </w:t>
            </w:r>
            <w:proofErr w:type="spellStart"/>
            <w:r w:rsidRPr="00ED3036">
              <w:rPr>
                <w:rFonts w:ascii="Atkinson Hyperlegible" w:eastAsia="Times New Roman" w:hAnsi="Atkinson Hyperlegible" w:cs="Calibri"/>
                <w:color w:val="000000"/>
              </w:rPr>
              <w:t>coreq</w:t>
            </w:r>
            <w:proofErr w:type="spellEnd"/>
            <w:r w:rsidRPr="00ED3036">
              <w:rPr>
                <w:rFonts w:ascii="Atkinson Hyperlegible" w:eastAsia="Times New Roman" w:hAnsi="Atkinson Hyperlegible" w:cs="Calibri"/>
                <w:color w:val="000000"/>
              </w:rPr>
              <w:t xml:space="preserve"> w/CB09=B</w:t>
            </w:r>
          </w:p>
        </w:tc>
      </w:tr>
      <w:tr w:rsidR="00394D80" w:rsidRPr="00ED3036" w14:paraId="2109C705" w14:textId="77777777" w:rsidTr="00A05B51">
        <w:tc>
          <w:tcPr>
            <w:tcW w:w="220" w:type="pct"/>
            <w:vMerge/>
            <w:vAlign w:val="center"/>
            <w:hideMark/>
          </w:tcPr>
          <w:p w14:paraId="45334F53" w14:textId="77777777" w:rsidR="00394D80" w:rsidRPr="00ED3036" w:rsidRDefault="00394D80" w:rsidP="00394D80">
            <w:pPr>
              <w:spacing w:after="0"/>
              <w:rPr>
                <w:rFonts w:ascii="Atkinson Hyperlegible" w:eastAsia="Times New Roman" w:hAnsi="Atkinson Hyperlegible" w:cs="Calibri"/>
                <w:bCs/>
                <w:color w:val="000000"/>
              </w:rPr>
            </w:pPr>
          </w:p>
        </w:tc>
        <w:tc>
          <w:tcPr>
            <w:tcW w:w="738" w:type="pct"/>
            <w:vMerge/>
            <w:vAlign w:val="center"/>
            <w:hideMark/>
          </w:tcPr>
          <w:p w14:paraId="5C76FD97" w14:textId="77777777" w:rsidR="00394D80" w:rsidRPr="00ED3036" w:rsidRDefault="00394D80" w:rsidP="00394D80">
            <w:pPr>
              <w:spacing w:after="0"/>
              <w:rPr>
                <w:rFonts w:ascii="Atkinson Hyperlegible" w:eastAsia="Times New Roman" w:hAnsi="Atkinson Hyperlegible" w:cs="Calibri"/>
                <w:bCs/>
                <w:color w:val="000000"/>
              </w:rPr>
            </w:pPr>
          </w:p>
        </w:tc>
        <w:tc>
          <w:tcPr>
            <w:tcW w:w="1542" w:type="pct"/>
            <w:vMerge/>
            <w:vAlign w:val="center"/>
            <w:hideMark/>
          </w:tcPr>
          <w:p w14:paraId="5BEB6CE9" w14:textId="77777777" w:rsidR="00394D80" w:rsidRPr="00ED3036" w:rsidRDefault="00394D80" w:rsidP="00394D80">
            <w:pPr>
              <w:spacing w:after="0"/>
              <w:rPr>
                <w:rFonts w:ascii="Atkinson Hyperlegible" w:eastAsia="Times New Roman" w:hAnsi="Atkinson Hyperlegible" w:cs="Calibri"/>
                <w:color w:val="000000"/>
              </w:rPr>
            </w:pPr>
          </w:p>
        </w:tc>
        <w:tc>
          <w:tcPr>
            <w:tcW w:w="556" w:type="pct"/>
            <w:shd w:val="clear" w:color="auto" w:fill="auto"/>
            <w:hideMark/>
          </w:tcPr>
          <w:p w14:paraId="71BE056D"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1944" w:type="pct"/>
            <w:shd w:val="clear" w:color="auto" w:fill="auto"/>
            <w:hideMark/>
          </w:tcPr>
          <w:p w14:paraId="21E31E2F"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CB03=vocational and CB24=1 and required for vocational program</w:t>
            </w:r>
          </w:p>
        </w:tc>
      </w:tr>
      <w:tr w:rsidR="00394D80" w:rsidRPr="00ED3036" w14:paraId="3E00F137" w14:textId="77777777" w:rsidTr="00A05B51">
        <w:tc>
          <w:tcPr>
            <w:tcW w:w="220" w:type="pct"/>
            <w:vMerge/>
            <w:vAlign w:val="center"/>
            <w:hideMark/>
          </w:tcPr>
          <w:p w14:paraId="0F24CB68" w14:textId="77777777" w:rsidR="00394D80" w:rsidRPr="00ED3036" w:rsidRDefault="00394D80" w:rsidP="00394D80">
            <w:pPr>
              <w:spacing w:after="0"/>
              <w:rPr>
                <w:rFonts w:ascii="Atkinson Hyperlegible" w:eastAsia="Times New Roman" w:hAnsi="Atkinson Hyperlegible" w:cs="Calibri"/>
                <w:bCs/>
                <w:color w:val="000000"/>
              </w:rPr>
            </w:pPr>
          </w:p>
        </w:tc>
        <w:tc>
          <w:tcPr>
            <w:tcW w:w="738" w:type="pct"/>
            <w:vMerge/>
            <w:vAlign w:val="center"/>
            <w:hideMark/>
          </w:tcPr>
          <w:p w14:paraId="119C1E4A" w14:textId="77777777" w:rsidR="00394D80" w:rsidRPr="00ED3036" w:rsidRDefault="00394D80" w:rsidP="00394D80">
            <w:pPr>
              <w:spacing w:after="0"/>
              <w:rPr>
                <w:rFonts w:ascii="Atkinson Hyperlegible" w:eastAsia="Times New Roman" w:hAnsi="Atkinson Hyperlegible" w:cs="Calibri"/>
                <w:bCs/>
                <w:color w:val="000000"/>
              </w:rPr>
            </w:pPr>
          </w:p>
        </w:tc>
        <w:tc>
          <w:tcPr>
            <w:tcW w:w="1542" w:type="pct"/>
            <w:vMerge/>
            <w:vAlign w:val="center"/>
            <w:hideMark/>
          </w:tcPr>
          <w:p w14:paraId="2D42B7A1" w14:textId="77777777" w:rsidR="00394D80" w:rsidRPr="00ED3036" w:rsidRDefault="00394D80" w:rsidP="00394D80">
            <w:pPr>
              <w:spacing w:after="0"/>
              <w:rPr>
                <w:rFonts w:ascii="Atkinson Hyperlegible" w:eastAsia="Times New Roman" w:hAnsi="Atkinson Hyperlegible" w:cs="Calibri"/>
                <w:color w:val="000000"/>
              </w:rPr>
            </w:pPr>
          </w:p>
        </w:tc>
        <w:tc>
          <w:tcPr>
            <w:tcW w:w="556" w:type="pct"/>
            <w:shd w:val="clear" w:color="auto" w:fill="auto"/>
            <w:hideMark/>
          </w:tcPr>
          <w:p w14:paraId="738B5E8C"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D</w:t>
            </w:r>
          </w:p>
        </w:tc>
        <w:tc>
          <w:tcPr>
            <w:tcW w:w="1944" w:type="pct"/>
            <w:shd w:val="clear" w:color="auto" w:fill="auto"/>
            <w:hideMark/>
          </w:tcPr>
          <w:p w14:paraId="44B71081"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CB03=vocational and CB24=2</w:t>
            </w:r>
          </w:p>
        </w:tc>
      </w:tr>
      <w:tr w:rsidR="00394D80" w:rsidRPr="00ED3036" w14:paraId="41CB0C06" w14:textId="77777777" w:rsidTr="00A05B51">
        <w:tc>
          <w:tcPr>
            <w:tcW w:w="220" w:type="pct"/>
            <w:vMerge/>
            <w:vAlign w:val="center"/>
            <w:hideMark/>
          </w:tcPr>
          <w:p w14:paraId="4532A857" w14:textId="77777777" w:rsidR="00394D80" w:rsidRPr="00ED3036" w:rsidRDefault="00394D80" w:rsidP="00394D80">
            <w:pPr>
              <w:spacing w:after="0"/>
              <w:rPr>
                <w:rFonts w:ascii="Atkinson Hyperlegible" w:eastAsia="Times New Roman" w:hAnsi="Atkinson Hyperlegible" w:cs="Calibri"/>
                <w:bCs/>
                <w:color w:val="000000"/>
              </w:rPr>
            </w:pPr>
          </w:p>
        </w:tc>
        <w:tc>
          <w:tcPr>
            <w:tcW w:w="738" w:type="pct"/>
            <w:vMerge/>
            <w:vAlign w:val="center"/>
            <w:hideMark/>
          </w:tcPr>
          <w:p w14:paraId="4370F7E2" w14:textId="77777777" w:rsidR="00394D80" w:rsidRPr="00ED3036" w:rsidRDefault="00394D80" w:rsidP="00394D80">
            <w:pPr>
              <w:spacing w:after="0"/>
              <w:rPr>
                <w:rFonts w:ascii="Atkinson Hyperlegible" w:eastAsia="Times New Roman" w:hAnsi="Atkinson Hyperlegible" w:cs="Calibri"/>
                <w:bCs/>
                <w:color w:val="000000"/>
              </w:rPr>
            </w:pPr>
          </w:p>
        </w:tc>
        <w:tc>
          <w:tcPr>
            <w:tcW w:w="1542" w:type="pct"/>
            <w:vMerge/>
            <w:vAlign w:val="center"/>
            <w:hideMark/>
          </w:tcPr>
          <w:p w14:paraId="5FE2709E" w14:textId="77777777" w:rsidR="00394D80" w:rsidRPr="00ED3036" w:rsidRDefault="00394D80" w:rsidP="00394D80">
            <w:pPr>
              <w:spacing w:after="0"/>
              <w:rPr>
                <w:rFonts w:ascii="Atkinson Hyperlegible" w:eastAsia="Times New Roman" w:hAnsi="Atkinson Hyperlegible" w:cs="Calibri"/>
                <w:color w:val="000000"/>
              </w:rPr>
            </w:pPr>
          </w:p>
        </w:tc>
        <w:tc>
          <w:tcPr>
            <w:tcW w:w="556" w:type="pct"/>
            <w:shd w:val="clear" w:color="auto" w:fill="auto"/>
            <w:hideMark/>
          </w:tcPr>
          <w:p w14:paraId="0D073D3C"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E</w:t>
            </w:r>
          </w:p>
        </w:tc>
        <w:tc>
          <w:tcPr>
            <w:tcW w:w="1944" w:type="pct"/>
            <w:shd w:val="clear" w:color="auto" w:fill="auto"/>
            <w:hideMark/>
          </w:tcPr>
          <w:p w14:paraId="69C4E67C"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CB03≠vocational</w:t>
            </w:r>
          </w:p>
        </w:tc>
      </w:tr>
      <w:tr w:rsidR="00394D80" w:rsidRPr="00ED3036" w14:paraId="46F99D65" w14:textId="77777777" w:rsidTr="00A05B51">
        <w:tc>
          <w:tcPr>
            <w:tcW w:w="220" w:type="pct"/>
            <w:shd w:val="clear" w:color="auto" w:fill="auto"/>
            <w:noWrap/>
            <w:hideMark/>
          </w:tcPr>
          <w:p w14:paraId="25990804"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10</w:t>
            </w:r>
          </w:p>
        </w:tc>
        <w:tc>
          <w:tcPr>
            <w:tcW w:w="738" w:type="pct"/>
            <w:shd w:val="clear" w:color="auto" w:fill="auto"/>
            <w:hideMark/>
          </w:tcPr>
          <w:p w14:paraId="7AD54004"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Cooperative Work Experience Education</w:t>
            </w:r>
          </w:p>
        </w:tc>
        <w:tc>
          <w:tcPr>
            <w:tcW w:w="1542" w:type="pct"/>
            <w:shd w:val="clear" w:color="auto" w:fill="auto"/>
            <w:hideMark/>
          </w:tcPr>
          <w:p w14:paraId="6205CCFE"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 - Not part of coop ed program</w:t>
            </w:r>
            <w:r w:rsidRPr="00ED3036">
              <w:rPr>
                <w:rFonts w:ascii="Atkinson Hyperlegible" w:eastAsia="Times New Roman" w:hAnsi="Atkinson Hyperlegible" w:cs="Calibri"/>
                <w:color w:val="000000"/>
              </w:rPr>
              <w:br/>
              <w:t>C - Part of coop ed program</w:t>
            </w:r>
          </w:p>
        </w:tc>
        <w:tc>
          <w:tcPr>
            <w:tcW w:w="556" w:type="pct"/>
            <w:shd w:val="clear" w:color="auto" w:fill="auto"/>
            <w:hideMark/>
          </w:tcPr>
          <w:p w14:paraId="139609B6"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1944" w:type="pct"/>
            <w:shd w:val="clear" w:color="auto" w:fill="auto"/>
            <w:hideMark/>
          </w:tcPr>
          <w:p w14:paraId="7DFF51FF"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See CB01 Table</w:t>
            </w:r>
          </w:p>
        </w:tc>
      </w:tr>
      <w:tr w:rsidR="00394D80" w:rsidRPr="00ED3036" w14:paraId="51736DDD" w14:textId="77777777" w:rsidTr="00A05B51">
        <w:tc>
          <w:tcPr>
            <w:tcW w:w="220" w:type="pct"/>
            <w:vMerge w:val="restart"/>
            <w:shd w:val="clear" w:color="auto" w:fill="auto"/>
            <w:noWrap/>
            <w:hideMark/>
          </w:tcPr>
          <w:p w14:paraId="71180BF9"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11</w:t>
            </w:r>
          </w:p>
        </w:tc>
        <w:tc>
          <w:tcPr>
            <w:tcW w:w="738" w:type="pct"/>
            <w:vMerge w:val="restart"/>
            <w:shd w:val="clear" w:color="auto" w:fill="auto"/>
            <w:hideMark/>
          </w:tcPr>
          <w:p w14:paraId="429038F5"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Course Classification Status</w:t>
            </w:r>
          </w:p>
        </w:tc>
        <w:tc>
          <w:tcPr>
            <w:tcW w:w="1542" w:type="pct"/>
            <w:vMerge w:val="restart"/>
            <w:shd w:val="clear" w:color="auto" w:fill="auto"/>
            <w:hideMark/>
          </w:tcPr>
          <w:p w14:paraId="31E5DF41"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Y - Credit course</w:t>
            </w:r>
            <w:r w:rsidRPr="00ED3036">
              <w:rPr>
                <w:rFonts w:ascii="Atkinson Hyperlegible" w:eastAsia="Times New Roman" w:hAnsi="Atkinson Hyperlegible" w:cs="Calibri"/>
                <w:color w:val="000000"/>
              </w:rPr>
              <w:br/>
              <w:t>J - Workforce prep enhanced funding</w:t>
            </w:r>
            <w:r w:rsidRPr="00ED3036">
              <w:rPr>
                <w:rFonts w:ascii="Atkinson Hyperlegible" w:eastAsia="Times New Roman" w:hAnsi="Atkinson Hyperlegible" w:cs="Calibri"/>
                <w:color w:val="000000"/>
              </w:rPr>
              <w:br/>
              <w:t>K - Other enhanced funding</w:t>
            </w:r>
            <w:r w:rsidRPr="00ED3036">
              <w:rPr>
                <w:rFonts w:ascii="Atkinson Hyperlegible" w:eastAsia="Times New Roman" w:hAnsi="Atkinson Hyperlegible" w:cs="Calibri"/>
                <w:color w:val="000000"/>
              </w:rPr>
              <w:br/>
              <w:t>L - Non-enhanced funding</w:t>
            </w:r>
          </w:p>
        </w:tc>
        <w:tc>
          <w:tcPr>
            <w:tcW w:w="556" w:type="pct"/>
            <w:shd w:val="clear" w:color="auto" w:fill="auto"/>
            <w:hideMark/>
          </w:tcPr>
          <w:p w14:paraId="5AB288B1"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Y</w:t>
            </w:r>
          </w:p>
        </w:tc>
        <w:tc>
          <w:tcPr>
            <w:tcW w:w="1944" w:type="pct"/>
            <w:shd w:val="clear" w:color="auto" w:fill="auto"/>
            <w:hideMark/>
          </w:tcPr>
          <w:p w14:paraId="0E32E477"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CB04=C/D</w:t>
            </w:r>
          </w:p>
        </w:tc>
      </w:tr>
      <w:tr w:rsidR="00394D80" w:rsidRPr="00ED3036" w14:paraId="5B03094A" w14:textId="77777777" w:rsidTr="00A05B51">
        <w:tc>
          <w:tcPr>
            <w:tcW w:w="220" w:type="pct"/>
            <w:vMerge/>
            <w:vAlign w:val="center"/>
            <w:hideMark/>
          </w:tcPr>
          <w:p w14:paraId="544A9FCF" w14:textId="77777777" w:rsidR="00394D80" w:rsidRPr="00ED3036" w:rsidRDefault="00394D80" w:rsidP="00394D80">
            <w:pPr>
              <w:spacing w:after="0"/>
              <w:rPr>
                <w:rFonts w:ascii="Atkinson Hyperlegible" w:eastAsia="Times New Roman" w:hAnsi="Atkinson Hyperlegible" w:cs="Calibri"/>
                <w:bCs/>
                <w:color w:val="000000"/>
              </w:rPr>
            </w:pPr>
          </w:p>
        </w:tc>
        <w:tc>
          <w:tcPr>
            <w:tcW w:w="738" w:type="pct"/>
            <w:vMerge/>
            <w:vAlign w:val="center"/>
            <w:hideMark/>
          </w:tcPr>
          <w:p w14:paraId="4DE1B0F3" w14:textId="77777777" w:rsidR="00394D80" w:rsidRPr="00ED3036" w:rsidRDefault="00394D80" w:rsidP="00394D80">
            <w:pPr>
              <w:spacing w:after="0"/>
              <w:rPr>
                <w:rFonts w:ascii="Atkinson Hyperlegible" w:eastAsia="Times New Roman" w:hAnsi="Atkinson Hyperlegible" w:cs="Calibri"/>
                <w:bCs/>
                <w:color w:val="000000"/>
              </w:rPr>
            </w:pPr>
          </w:p>
        </w:tc>
        <w:tc>
          <w:tcPr>
            <w:tcW w:w="1542" w:type="pct"/>
            <w:vMerge/>
            <w:vAlign w:val="center"/>
            <w:hideMark/>
          </w:tcPr>
          <w:p w14:paraId="664E3191" w14:textId="77777777" w:rsidR="00394D80" w:rsidRPr="00ED3036" w:rsidRDefault="00394D80" w:rsidP="00394D80">
            <w:pPr>
              <w:spacing w:after="0"/>
              <w:rPr>
                <w:rFonts w:ascii="Atkinson Hyperlegible" w:eastAsia="Times New Roman" w:hAnsi="Atkinson Hyperlegible" w:cs="Calibri"/>
                <w:color w:val="000000"/>
              </w:rPr>
            </w:pPr>
          </w:p>
        </w:tc>
        <w:tc>
          <w:tcPr>
            <w:tcW w:w="556" w:type="pct"/>
            <w:shd w:val="clear" w:color="auto" w:fill="auto"/>
            <w:hideMark/>
          </w:tcPr>
          <w:p w14:paraId="60D078F7"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J</w:t>
            </w:r>
            <w:r w:rsidRPr="00ED3036">
              <w:rPr>
                <w:rFonts w:ascii="Atkinson Hyperlegible" w:eastAsia="Times New Roman" w:hAnsi="Atkinson Hyperlegible" w:cs="Calibri"/>
                <w:color w:val="000000"/>
              </w:rPr>
              <w:br/>
              <w:t>K</w:t>
            </w:r>
          </w:p>
        </w:tc>
        <w:tc>
          <w:tcPr>
            <w:tcW w:w="1944" w:type="pct"/>
            <w:shd w:val="clear" w:color="auto" w:fill="auto"/>
            <w:hideMark/>
          </w:tcPr>
          <w:p w14:paraId="38BD8E26"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CB04=N and CB24=1</w:t>
            </w:r>
          </w:p>
        </w:tc>
      </w:tr>
      <w:tr w:rsidR="00394D80" w:rsidRPr="00ED3036" w14:paraId="3E1ED90D" w14:textId="77777777" w:rsidTr="00A05B51">
        <w:tc>
          <w:tcPr>
            <w:tcW w:w="220" w:type="pct"/>
            <w:vMerge/>
            <w:vAlign w:val="center"/>
            <w:hideMark/>
          </w:tcPr>
          <w:p w14:paraId="1E8852A6" w14:textId="77777777" w:rsidR="00394D80" w:rsidRPr="00ED3036" w:rsidRDefault="00394D80" w:rsidP="00394D80">
            <w:pPr>
              <w:spacing w:after="0"/>
              <w:rPr>
                <w:rFonts w:ascii="Atkinson Hyperlegible" w:eastAsia="Times New Roman" w:hAnsi="Atkinson Hyperlegible" w:cs="Calibri"/>
                <w:bCs/>
                <w:color w:val="000000"/>
              </w:rPr>
            </w:pPr>
          </w:p>
        </w:tc>
        <w:tc>
          <w:tcPr>
            <w:tcW w:w="738" w:type="pct"/>
            <w:vMerge/>
            <w:vAlign w:val="center"/>
            <w:hideMark/>
          </w:tcPr>
          <w:p w14:paraId="6ED759F5" w14:textId="77777777" w:rsidR="00394D80" w:rsidRPr="00ED3036" w:rsidRDefault="00394D80" w:rsidP="00394D80">
            <w:pPr>
              <w:spacing w:after="0"/>
              <w:rPr>
                <w:rFonts w:ascii="Atkinson Hyperlegible" w:eastAsia="Times New Roman" w:hAnsi="Atkinson Hyperlegible" w:cs="Calibri"/>
                <w:bCs/>
                <w:color w:val="000000"/>
              </w:rPr>
            </w:pPr>
          </w:p>
        </w:tc>
        <w:tc>
          <w:tcPr>
            <w:tcW w:w="1542" w:type="pct"/>
            <w:vMerge/>
            <w:vAlign w:val="center"/>
            <w:hideMark/>
          </w:tcPr>
          <w:p w14:paraId="56A2F9EC" w14:textId="77777777" w:rsidR="00394D80" w:rsidRPr="00ED3036" w:rsidRDefault="00394D80" w:rsidP="00394D80">
            <w:pPr>
              <w:spacing w:after="0"/>
              <w:rPr>
                <w:rFonts w:ascii="Atkinson Hyperlegible" w:eastAsia="Times New Roman" w:hAnsi="Atkinson Hyperlegible" w:cs="Calibri"/>
                <w:color w:val="000000"/>
              </w:rPr>
            </w:pPr>
          </w:p>
        </w:tc>
        <w:tc>
          <w:tcPr>
            <w:tcW w:w="556" w:type="pct"/>
            <w:shd w:val="clear" w:color="auto" w:fill="auto"/>
            <w:hideMark/>
          </w:tcPr>
          <w:p w14:paraId="455ABE8E"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L</w:t>
            </w:r>
          </w:p>
        </w:tc>
        <w:tc>
          <w:tcPr>
            <w:tcW w:w="1944" w:type="pct"/>
            <w:shd w:val="clear" w:color="auto" w:fill="auto"/>
            <w:hideMark/>
          </w:tcPr>
          <w:p w14:paraId="454D3609"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CB04=N and CB24=2</w:t>
            </w:r>
          </w:p>
        </w:tc>
      </w:tr>
      <w:tr w:rsidR="00394D80" w:rsidRPr="00ED3036" w14:paraId="30DFC45B" w14:textId="77777777" w:rsidTr="00A05B51">
        <w:tc>
          <w:tcPr>
            <w:tcW w:w="220" w:type="pct"/>
            <w:shd w:val="clear" w:color="auto" w:fill="auto"/>
            <w:noWrap/>
            <w:hideMark/>
          </w:tcPr>
          <w:p w14:paraId="4079A323"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13</w:t>
            </w:r>
          </w:p>
        </w:tc>
        <w:tc>
          <w:tcPr>
            <w:tcW w:w="738" w:type="pct"/>
            <w:shd w:val="clear" w:color="auto" w:fill="auto"/>
            <w:hideMark/>
          </w:tcPr>
          <w:p w14:paraId="15744045"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Special Class Status</w:t>
            </w:r>
          </w:p>
        </w:tc>
        <w:tc>
          <w:tcPr>
            <w:tcW w:w="1542" w:type="pct"/>
            <w:shd w:val="clear" w:color="auto" w:fill="auto"/>
            <w:hideMark/>
          </w:tcPr>
          <w:p w14:paraId="27D266A4"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S - For students with disabilities</w:t>
            </w:r>
            <w:r w:rsidRPr="00ED3036">
              <w:rPr>
                <w:rFonts w:ascii="Atkinson Hyperlegible" w:eastAsia="Times New Roman" w:hAnsi="Atkinson Hyperlegible" w:cs="Calibri"/>
                <w:color w:val="000000"/>
              </w:rPr>
              <w:br/>
              <w:t>N - Not a special course</w:t>
            </w:r>
          </w:p>
        </w:tc>
        <w:tc>
          <w:tcPr>
            <w:tcW w:w="556" w:type="pct"/>
            <w:shd w:val="clear" w:color="auto" w:fill="auto"/>
            <w:hideMark/>
          </w:tcPr>
          <w:p w14:paraId="4DB877AC"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S</w:t>
            </w:r>
          </w:p>
        </w:tc>
        <w:tc>
          <w:tcPr>
            <w:tcW w:w="1944" w:type="pct"/>
            <w:shd w:val="clear" w:color="auto" w:fill="auto"/>
            <w:hideMark/>
          </w:tcPr>
          <w:p w14:paraId="38D3D003"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CB03≠493060/493062 and CB08=N</w:t>
            </w:r>
          </w:p>
        </w:tc>
      </w:tr>
      <w:tr w:rsidR="00394D80" w:rsidRPr="00ED3036" w14:paraId="1240C8FB" w14:textId="77777777" w:rsidTr="00A05B51">
        <w:tc>
          <w:tcPr>
            <w:tcW w:w="220" w:type="pct"/>
            <w:shd w:val="clear" w:color="auto" w:fill="auto"/>
            <w:noWrap/>
            <w:hideMark/>
          </w:tcPr>
          <w:p w14:paraId="137C928E" w14:textId="77777777" w:rsidR="00394D80" w:rsidRPr="00ED3036" w:rsidRDefault="00394D80" w:rsidP="00394D80">
            <w:pPr>
              <w:spacing w:after="0"/>
              <w:rPr>
                <w:rFonts w:ascii="Atkinson Hyperlegible" w:eastAsia="Times New Roman" w:hAnsi="Atkinson Hyperlegible" w:cs="Calibri"/>
                <w:bCs/>
              </w:rPr>
            </w:pPr>
            <w:r w:rsidRPr="00ED3036">
              <w:rPr>
                <w:rFonts w:ascii="Atkinson Hyperlegible" w:eastAsia="Times New Roman" w:hAnsi="Atkinson Hyperlegible" w:cs="Calibri"/>
                <w:bCs/>
              </w:rPr>
              <w:t>14</w:t>
            </w:r>
          </w:p>
        </w:tc>
        <w:tc>
          <w:tcPr>
            <w:tcW w:w="738" w:type="pct"/>
            <w:shd w:val="clear" w:color="auto" w:fill="auto"/>
            <w:hideMark/>
          </w:tcPr>
          <w:p w14:paraId="2D0F0D9B" w14:textId="77777777" w:rsidR="00394D80" w:rsidRPr="00ED3036" w:rsidRDefault="00394D80" w:rsidP="00394D80">
            <w:pPr>
              <w:spacing w:after="0"/>
              <w:rPr>
                <w:rFonts w:ascii="Atkinson Hyperlegible" w:eastAsia="Times New Roman" w:hAnsi="Atkinson Hyperlegible" w:cs="Calibri"/>
                <w:bCs/>
              </w:rPr>
            </w:pPr>
            <w:r w:rsidRPr="00ED3036">
              <w:rPr>
                <w:rFonts w:ascii="Atkinson Hyperlegible" w:eastAsia="Times New Roman" w:hAnsi="Atkinson Hyperlegible" w:cs="Calibri"/>
                <w:bCs/>
              </w:rPr>
              <w:t>CAN Code</w:t>
            </w:r>
          </w:p>
        </w:tc>
        <w:tc>
          <w:tcPr>
            <w:tcW w:w="1542" w:type="pct"/>
            <w:shd w:val="clear" w:color="auto" w:fill="auto"/>
            <w:hideMark/>
          </w:tcPr>
          <w:p w14:paraId="3589B9BE" w14:textId="77777777" w:rsidR="00394D80" w:rsidRPr="00ED3036" w:rsidRDefault="00394D80" w:rsidP="00394D80">
            <w:pPr>
              <w:spacing w:after="0"/>
              <w:rPr>
                <w:rFonts w:ascii="Atkinson Hyperlegible" w:eastAsia="Times New Roman" w:hAnsi="Atkinson Hyperlegible" w:cs="Calibri"/>
              </w:rPr>
            </w:pPr>
            <w:r w:rsidRPr="00ED3036">
              <w:rPr>
                <w:rFonts w:ascii="Atkinson Hyperlegible" w:eastAsia="Times New Roman" w:hAnsi="Atkinson Hyperlegible" w:cs="Calibri"/>
              </w:rPr>
              <w:t>Default: YYYYYY</w:t>
            </w:r>
          </w:p>
        </w:tc>
        <w:tc>
          <w:tcPr>
            <w:tcW w:w="556" w:type="pct"/>
            <w:shd w:val="clear" w:color="auto" w:fill="auto"/>
            <w:hideMark/>
          </w:tcPr>
          <w:p w14:paraId="7FA77DF8" w14:textId="77777777" w:rsidR="00394D80" w:rsidRPr="00ED3036" w:rsidRDefault="00394D80" w:rsidP="00394D80">
            <w:pPr>
              <w:spacing w:after="0"/>
              <w:rPr>
                <w:rFonts w:ascii="Atkinson Hyperlegible" w:eastAsia="Times New Roman" w:hAnsi="Atkinson Hyperlegible" w:cs="Calibri"/>
              </w:rPr>
            </w:pPr>
            <w:r w:rsidRPr="00ED3036">
              <w:rPr>
                <w:rFonts w:ascii="Atkinson Hyperlegible" w:eastAsia="Times New Roman" w:hAnsi="Atkinson Hyperlegible" w:cs="Calibri"/>
              </w:rPr>
              <w:t>Undefined</w:t>
            </w:r>
          </w:p>
        </w:tc>
        <w:tc>
          <w:tcPr>
            <w:tcW w:w="1944" w:type="pct"/>
            <w:shd w:val="clear" w:color="auto" w:fill="auto"/>
            <w:hideMark/>
          </w:tcPr>
          <w:p w14:paraId="57988C07" w14:textId="77777777" w:rsidR="00394D80" w:rsidRPr="00ED3036" w:rsidRDefault="00394D80" w:rsidP="00394D80">
            <w:pPr>
              <w:spacing w:after="0"/>
              <w:rPr>
                <w:rFonts w:ascii="Atkinson Hyperlegible" w:eastAsia="Times New Roman" w:hAnsi="Atkinson Hyperlegible" w:cs="Calibri"/>
              </w:rPr>
            </w:pPr>
            <w:r w:rsidRPr="00ED3036">
              <w:rPr>
                <w:rFonts w:ascii="Atkinson Hyperlegible" w:eastAsia="Times New Roman" w:hAnsi="Atkinson Hyperlegible" w:cs="Calibri"/>
              </w:rPr>
              <w:t>YYYYYY</w:t>
            </w:r>
          </w:p>
        </w:tc>
      </w:tr>
      <w:tr w:rsidR="00394D80" w:rsidRPr="00ED3036" w14:paraId="7621B168" w14:textId="77777777" w:rsidTr="00A05B51">
        <w:tc>
          <w:tcPr>
            <w:tcW w:w="220" w:type="pct"/>
            <w:shd w:val="clear" w:color="auto" w:fill="auto"/>
            <w:noWrap/>
            <w:hideMark/>
          </w:tcPr>
          <w:p w14:paraId="5A6AEFE4" w14:textId="77777777" w:rsidR="00394D80" w:rsidRPr="00ED3036" w:rsidRDefault="00394D80" w:rsidP="00394D80">
            <w:pPr>
              <w:spacing w:after="0"/>
              <w:rPr>
                <w:rFonts w:ascii="Atkinson Hyperlegible" w:eastAsia="Times New Roman" w:hAnsi="Atkinson Hyperlegible" w:cs="Calibri"/>
                <w:bCs/>
              </w:rPr>
            </w:pPr>
            <w:r w:rsidRPr="00ED3036">
              <w:rPr>
                <w:rFonts w:ascii="Atkinson Hyperlegible" w:eastAsia="Times New Roman" w:hAnsi="Atkinson Hyperlegible" w:cs="Calibri"/>
                <w:bCs/>
              </w:rPr>
              <w:t>15</w:t>
            </w:r>
          </w:p>
        </w:tc>
        <w:tc>
          <w:tcPr>
            <w:tcW w:w="738" w:type="pct"/>
            <w:shd w:val="clear" w:color="auto" w:fill="auto"/>
            <w:hideMark/>
          </w:tcPr>
          <w:p w14:paraId="5381EC32" w14:textId="77777777" w:rsidR="00394D80" w:rsidRPr="00ED3036" w:rsidRDefault="00394D80" w:rsidP="00394D80">
            <w:pPr>
              <w:spacing w:after="0"/>
              <w:rPr>
                <w:rFonts w:ascii="Atkinson Hyperlegible" w:eastAsia="Times New Roman" w:hAnsi="Atkinson Hyperlegible" w:cs="Calibri"/>
                <w:bCs/>
              </w:rPr>
            </w:pPr>
            <w:r w:rsidRPr="00ED3036">
              <w:rPr>
                <w:rFonts w:ascii="Atkinson Hyperlegible" w:eastAsia="Times New Roman" w:hAnsi="Atkinson Hyperlegible" w:cs="Calibri"/>
                <w:bCs/>
              </w:rPr>
              <w:t>CAN Sequence Code</w:t>
            </w:r>
          </w:p>
        </w:tc>
        <w:tc>
          <w:tcPr>
            <w:tcW w:w="1542" w:type="pct"/>
            <w:shd w:val="clear" w:color="auto" w:fill="auto"/>
            <w:hideMark/>
          </w:tcPr>
          <w:p w14:paraId="3A4F295C" w14:textId="77777777" w:rsidR="00394D80" w:rsidRPr="00ED3036" w:rsidRDefault="00394D80" w:rsidP="00394D80">
            <w:pPr>
              <w:spacing w:after="0"/>
              <w:rPr>
                <w:rFonts w:ascii="Atkinson Hyperlegible" w:eastAsia="Times New Roman" w:hAnsi="Atkinson Hyperlegible" w:cs="Calibri"/>
              </w:rPr>
            </w:pPr>
            <w:r w:rsidRPr="00ED3036">
              <w:rPr>
                <w:rFonts w:ascii="Atkinson Hyperlegible" w:eastAsia="Times New Roman" w:hAnsi="Atkinson Hyperlegible" w:cs="Calibri"/>
              </w:rPr>
              <w:t>Default: YYYYYYYY</w:t>
            </w:r>
          </w:p>
        </w:tc>
        <w:tc>
          <w:tcPr>
            <w:tcW w:w="556" w:type="pct"/>
            <w:shd w:val="clear" w:color="auto" w:fill="auto"/>
            <w:hideMark/>
          </w:tcPr>
          <w:p w14:paraId="09F2772E" w14:textId="77777777" w:rsidR="00394D80" w:rsidRPr="00ED3036" w:rsidRDefault="00394D80" w:rsidP="00394D80">
            <w:pPr>
              <w:spacing w:after="0"/>
              <w:rPr>
                <w:rFonts w:ascii="Atkinson Hyperlegible" w:eastAsia="Times New Roman" w:hAnsi="Atkinson Hyperlegible" w:cs="Calibri"/>
              </w:rPr>
            </w:pPr>
            <w:r w:rsidRPr="00ED3036">
              <w:rPr>
                <w:rFonts w:ascii="Atkinson Hyperlegible" w:eastAsia="Times New Roman" w:hAnsi="Atkinson Hyperlegible" w:cs="Calibri"/>
              </w:rPr>
              <w:t>Undefined</w:t>
            </w:r>
          </w:p>
        </w:tc>
        <w:tc>
          <w:tcPr>
            <w:tcW w:w="1944" w:type="pct"/>
            <w:shd w:val="clear" w:color="auto" w:fill="auto"/>
            <w:hideMark/>
          </w:tcPr>
          <w:p w14:paraId="35D2E180" w14:textId="77777777" w:rsidR="00394D80" w:rsidRPr="00ED3036" w:rsidRDefault="00394D80" w:rsidP="00394D80">
            <w:pPr>
              <w:spacing w:after="0"/>
              <w:rPr>
                <w:rFonts w:ascii="Atkinson Hyperlegible" w:eastAsia="Times New Roman" w:hAnsi="Atkinson Hyperlegible" w:cs="Calibri"/>
              </w:rPr>
            </w:pPr>
            <w:r w:rsidRPr="00ED3036">
              <w:rPr>
                <w:rFonts w:ascii="Atkinson Hyperlegible" w:eastAsia="Times New Roman" w:hAnsi="Atkinson Hyperlegible" w:cs="Calibri"/>
              </w:rPr>
              <w:t>YYYYYYYY</w:t>
            </w:r>
          </w:p>
        </w:tc>
      </w:tr>
      <w:tr w:rsidR="00394D80" w:rsidRPr="00ED3036" w14:paraId="1C1954A9" w14:textId="77777777" w:rsidTr="00A05B51">
        <w:tc>
          <w:tcPr>
            <w:tcW w:w="220" w:type="pct"/>
            <w:vMerge w:val="restart"/>
            <w:shd w:val="clear" w:color="auto" w:fill="auto"/>
            <w:noWrap/>
            <w:hideMark/>
          </w:tcPr>
          <w:p w14:paraId="059FCEAF" w14:textId="77777777" w:rsidR="00394D80" w:rsidRPr="00ED3036" w:rsidRDefault="00394D80" w:rsidP="00394D80">
            <w:pPr>
              <w:spacing w:after="0"/>
              <w:rPr>
                <w:rFonts w:ascii="Atkinson Hyperlegible" w:eastAsia="Times New Roman" w:hAnsi="Atkinson Hyperlegible" w:cs="Calibri"/>
                <w:bCs/>
              </w:rPr>
            </w:pPr>
            <w:r w:rsidRPr="00ED3036">
              <w:rPr>
                <w:rFonts w:ascii="Atkinson Hyperlegible" w:eastAsia="Times New Roman" w:hAnsi="Atkinson Hyperlegible" w:cs="Calibri"/>
                <w:bCs/>
              </w:rPr>
              <w:t>19</w:t>
            </w:r>
          </w:p>
        </w:tc>
        <w:tc>
          <w:tcPr>
            <w:tcW w:w="738" w:type="pct"/>
            <w:vMerge w:val="restart"/>
            <w:shd w:val="clear" w:color="auto" w:fill="auto"/>
            <w:hideMark/>
          </w:tcPr>
          <w:p w14:paraId="5EC8B244" w14:textId="77777777" w:rsidR="00394D80" w:rsidRPr="00ED3036" w:rsidRDefault="00394D80" w:rsidP="00394D80">
            <w:pPr>
              <w:spacing w:after="0"/>
              <w:rPr>
                <w:rFonts w:ascii="Atkinson Hyperlegible" w:eastAsia="Times New Roman" w:hAnsi="Atkinson Hyperlegible" w:cs="Calibri"/>
                <w:bCs/>
              </w:rPr>
            </w:pPr>
            <w:r w:rsidRPr="00ED3036">
              <w:rPr>
                <w:rFonts w:ascii="Atkinson Hyperlegible" w:eastAsia="Times New Roman" w:hAnsi="Atkinson Hyperlegible" w:cs="Calibri"/>
                <w:bCs/>
              </w:rPr>
              <w:t>Crosswalk Department</w:t>
            </w:r>
          </w:p>
        </w:tc>
        <w:tc>
          <w:tcPr>
            <w:tcW w:w="1542" w:type="pct"/>
            <w:vMerge w:val="restart"/>
            <w:shd w:val="clear" w:color="auto" w:fill="auto"/>
            <w:hideMark/>
          </w:tcPr>
          <w:p w14:paraId="546BB85D" w14:textId="77777777" w:rsidR="00394D80" w:rsidRPr="00ED3036" w:rsidRDefault="00394D80" w:rsidP="00394D80">
            <w:pPr>
              <w:spacing w:after="0"/>
              <w:rPr>
                <w:rFonts w:ascii="Atkinson Hyperlegible" w:eastAsia="Times New Roman" w:hAnsi="Atkinson Hyperlegible" w:cs="Calibri"/>
              </w:rPr>
            </w:pPr>
            <w:r w:rsidRPr="00ED3036">
              <w:rPr>
                <w:rFonts w:ascii="Atkinson Hyperlegible" w:eastAsia="Times New Roman" w:hAnsi="Atkinson Hyperlegible" w:cs="Calibri"/>
              </w:rPr>
              <w:t>Default: YYYYYYY</w:t>
            </w:r>
            <w:r w:rsidRPr="00ED3036">
              <w:rPr>
                <w:rFonts w:ascii="Atkinson Hyperlegible" w:eastAsia="Times New Roman" w:hAnsi="Atkinson Hyperlegible" w:cs="Calibri"/>
              </w:rPr>
              <w:br/>
              <w:t>CB01A</w:t>
            </w:r>
          </w:p>
        </w:tc>
        <w:tc>
          <w:tcPr>
            <w:tcW w:w="556" w:type="pct"/>
            <w:shd w:val="clear" w:color="auto" w:fill="auto"/>
            <w:hideMark/>
          </w:tcPr>
          <w:p w14:paraId="438CA393" w14:textId="77777777" w:rsidR="00394D80" w:rsidRPr="00ED3036" w:rsidRDefault="00394D80" w:rsidP="00394D80">
            <w:pPr>
              <w:spacing w:after="0"/>
              <w:rPr>
                <w:rFonts w:ascii="Atkinson Hyperlegible" w:eastAsia="Times New Roman" w:hAnsi="Atkinson Hyperlegible" w:cs="Calibri"/>
              </w:rPr>
            </w:pPr>
            <w:r w:rsidRPr="00ED3036">
              <w:rPr>
                <w:rFonts w:ascii="Atkinson Hyperlegible" w:eastAsia="Times New Roman" w:hAnsi="Atkinson Hyperlegible" w:cs="Calibri"/>
              </w:rPr>
              <w:t>YYYYYYY</w:t>
            </w:r>
          </w:p>
        </w:tc>
        <w:tc>
          <w:tcPr>
            <w:tcW w:w="1944" w:type="pct"/>
            <w:shd w:val="clear" w:color="auto" w:fill="auto"/>
            <w:hideMark/>
          </w:tcPr>
          <w:p w14:paraId="056C0570" w14:textId="77777777" w:rsidR="00394D80" w:rsidRPr="00ED3036" w:rsidRDefault="00394D80" w:rsidP="00394D80">
            <w:pPr>
              <w:spacing w:after="0"/>
              <w:rPr>
                <w:rFonts w:ascii="Atkinson Hyperlegible" w:eastAsia="Times New Roman" w:hAnsi="Atkinson Hyperlegible" w:cs="Calibri"/>
              </w:rPr>
            </w:pPr>
            <w:r w:rsidRPr="00ED3036">
              <w:rPr>
                <w:rFonts w:ascii="Atkinson Hyperlegible" w:eastAsia="Times New Roman" w:hAnsi="Atkinson Hyperlegible" w:cs="Calibri"/>
              </w:rPr>
              <w:t>CB05=C</w:t>
            </w:r>
          </w:p>
        </w:tc>
      </w:tr>
      <w:tr w:rsidR="00394D80" w:rsidRPr="00ED3036" w14:paraId="1BEAD7CB" w14:textId="77777777" w:rsidTr="00A05B51">
        <w:tc>
          <w:tcPr>
            <w:tcW w:w="220" w:type="pct"/>
            <w:vMerge/>
            <w:vAlign w:val="center"/>
            <w:hideMark/>
          </w:tcPr>
          <w:p w14:paraId="12D18900" w14:textId="77777777" w:rsidR="00394D80" w:rsidRPr="00ED3036" w:rsidRDefault="00394D80" w:rsidP="00394D80">
            <w:pPr>
              <w:spacing w:after="0"/>
              <w:rPr>
                <w:rFonts w:ascii="Atkinson Hyperlegible" w:eastAsia="Times New Roman" w:hAnsi="Atkinson Hyperlegible" w:cs="Calibri"/>
                <w:bCs/>
              </w:rPr>
            </w:pPr>
          </w:p>
        </w:tc>
        <w:tc>
          <w:tcPr>
            <w:tcW w:w="738" w:type="pct"/>
            <w:vMerge/>
            <w:vAlign w:val="center"/>
            <w:hideMark/>
          </w:tcPr>
          <w:p w14:paraId="0B8181EC" w14:textId="77777777" w:rsidR="00394D80" w:rsidRPr="00ED3036" w:rsidRDefault="00394D80" w:rsidP="00394D80">
            <w:pPr>
              <w:spacing w:after="0"/>
              <w:rPr>
                <w:rFonts w:ascii="Atkinson Hyperlegible" w:eastAsia="Times New Roman" w:hAnsi="Atkinson Hyperlegible" w:cs="Calibri"/>
                <w:bCs/>
              </w:rPr>
            </w:pPr>
          </w:p>
        </w:tc>
        <w:tc>
          <w:tcPr>
            <w:tcW w:w="1542" w:type="pct"/>
            <w:vMerge/>
            <w:vAlign w:val="center"/>
            <w:hideMark/>
          </w:tcPr>
          <w:p w14:paraId="0261E1B4" w14:textId="77777777" w:rsidR="00394D80" w:rsidRPr="00ED3036" w:rsidRDefault="00394D80" w:rsidP="00394D80">
            <w:pPr>
              <w:spacing w:after="0"/>
              <w:rPr>
                <w:rFonts w:ascii="Atkinson Hyperlegible" w:eastAsia="Times New Roman" w:hAnsi="Atkinson Hyperlegible" w:cs="Calibri"/>
              </w:rPr>
            </w:pPr>
          </w:p>
        </w:tc>
        <w:tc>
          <w:tcPr>
            <w:tcW w:w="556" w:type="pct"/>
            <w:shd w:val="clear" w:color="auto" w:fill="auto"/>
            <w:hideMark/>
          </w:tcPr>
          <w:p w14:paraId="001C54E4" w14:textId="77777777" w:rsidR="00394D80" w:rsidRPr="00ED3036" w:rsidRDefault="00394D80" w:rsidP="00394D80">
            <w:pPr>
              <w:spacing w:after="0"/>
              <w:rPr>
                <w:rFonts w:ascii="Atkinson Hyperlegible" w:eastAsia="Times New Roman" w:hAnsi="Atkinson Hyperlegible" w:cs="Calibri"/>
              </w:rPr>
            </w:pPr>
            <w:r w:rsidRPr="00ED3036">
              <w:rPr>
                <w:rFonts w:ascii="Atkinson Hyperlegible" w:eastAsia="Times New Roman" w:hAnsi="Atkinson Hyperlegible" w:cs="Calibri"/>
              </w:rPr>
              <w:t>CB01A</w:t>
            </w:r>
          </w:p>
        </w:tc>
        <w:tc>
          <w:tcPr>
            <w:tcW w:w="1944" w:type="pct"/>
            <w:shd w:val="clear" w:color="auto" w:fill="auto"/>
            <w:hideMark/>
          </w:tcPr>
          <w:p w14:paraId="59F15F88" w14:textId="77777777" w:rsidR="00394D80" w:rsidRPr="00ED3036" w:rsidRDefault="00394D80" w:rsidP="00394D80">
            <w:pPr>
              <w:spacing w:after="0"/>
              <w:rPr>
                <w:rFonts w:ascii="Atkinson Hyperlegible" w:eastAsia="Times New Roman" w:hAnsi="Atkinson Hyperlegible" w:cs="Calibri"/>
              </w:rPr>
            </w:pPr>
            <w:r w:rsidRPr="00ED3036">
              <w:rPr>
                <w:rFonts w:ascii="Atkinson Hyperlegible" w:eastAsia="Times New Roman" w:hAnsi="Atkinson Hyperlegible" w:cs="Calibri"/>
              </w:rPr>
              <w:t>CB05=A/B</w:t>
            </w:r>
          </w:p>
        </w:tc>
      </w:tr>
      <w:tr w:rsidR="00394D80" w:rsidRPr="00ED3036" w14:paraId="727D3A45" w14:textId="77777777" w:rsidTr="00A05B51">
        <w:tc>
          <w:tcPr>
            <w:tcW w:w="220" w:type="pct"/>
            <w:vMerge w:val="restart"/>
            <w:shd w:val="clear" w:color="auto" w:fill="auto"/>
            <w:noWrap/>
            <w:hideMark/>
          </w:tcPr>
          <w:p w14:paraId="1B6545D7" w14:textId="77777777" w:rsidR="00394D80" w:rsidRPr="00ED3036" w:rsidRDefault="00394D80" w:rsidP="00394D80">
            <w:pPr>
              <w:spacing w:after="0"/>
              <w:rPr>
                <w:rFonts w:ascii="Atkinson Hyperlegible" w:eastAsia="Times New Roman" w:hAnsi="Atkinson Hyperlegible" w:cs="Calibri"/>
                <w:bCs/>
              </w:rPr>
            </w:pPr>
            <w:r w:rsidRPr="00ED3036">
              <w:rPr>
                <w:rFonts w:ascii="Atkinson Hyperlegible" w:eastAsia="Times New Roman" w:hAnsi="Atkinson Hyperlegible" w:cs="Calibri"/>
                <w:bCs/>
              </w:rPr>
              <w:t>20</w:t>
            </w:r>
          </w:p>
        </w:tc>
        <w:tc>
          <w:tcPr>
            <w:tcW w:w="738" w:type="pct"/>
            <w:vMerge w:val="restart"/>
            <w:shd w:val="clear" w:color="auto" w:fill="auto"/>
            <w:hideMark/>
          </w:tcPr>
          <w:p w14:paraId="1734FA56" w14:textId="77777777" w:rsidR="00394D80" w:rsidRPr="00ED3036" w:rsidRDefault="00394D80" w:rsidP="00394D80">
            <w:pPr>
              <w:spacing w:after="0"/>
              <w:rPr>
                <w:rFonts w:ascii="Atkinson Hyperlegible" w:eastAsia="Times New Roman" w:hAnsi="Atkinson Hyperlegible" w:cs="Calibri"/>
                <w:bCs/>
              </w:rPr>
            </w:pPr>
            <w:r w:rsidRPr="00ED3036">
              <w:rPr>
                <w:rFonts w:ascii="Atkinson Hyperlegible" w:eastAsia="Times New Roman" w:hAnsi="Atkinson Hyperlegible" w:cs="Calibri"/>
                <w:bCs/>
              </w:rPr>
              <w:t>Crosswalk Number</w:t>
            </w:r>
          </w:p>
        </w:tc>
        <w:tc>
          <w:tcPr>
            <w:tcW w:w="1542" w:type="pct"/>
            <w:vMerge w:val="restart"/>
            <w:shd w:val="clear" w:color="auto" w:fill="auto"/>
            <w:hideMark/>
          </w:tcPr>
          <w:p w14:paraId="667475AE" w14:textId="77777777" w:rsidR="00394D80" w:rsidRPr="00ED3036" w:rsidRDefault="00394D80" w:rsidP="00394D80">
            <w:pPr>
              <w:spacing w:after="0"/>
              <w:rPr>
                <w:rFonts w:ascii="Atkinson Hyperlegible" w:eastAsia="Times New Roman" w:hAnsi="Atkinson Hyperlegible" w:cs="Calibri"/>
              </w:rPr>
            </w:pPr>
            <w:r w:rsidRPr="00ED3036">
              <w:rPr>
                <w:rFonts w:ascii="Atkinson Hyperlegible" w:eastAsia="Times New Roman" w:hAnsi="Atkinson Hyperlegible" w:cs="Calibri"/>
              </w:rPr>
              <w:t>Default: YYYYYYYYY</w:t>
            </w:r>
            <w:r w:rsidRPr="00ED3036">
              <w:rPr>
                <w:rFonts w:ascii="Atkinson Hyperlegible" w:eastAsia="Times New Roman" w:hAnsi="Atkinson Hyperlegible" w:cs="Calibri"/>
              </w:rPr>
              <w:br/>
              <w:t>CB01B</w:t>
            </w:r>
          </w:p>
        </w:tc>
        <w:tc>
          <w:tcPr>
            <w:tcW w:w="556" w:type="pct"/>
            <w:shd w:val="clear" w:color="auto" w:fill="auto"/>
            <w:hideMark/>
          </w:tcPr>
          <w:p w14:paraId="1CD37625" w14:textId="77777777" w:rsidR="00394D80" w:rsidRPr="00ED3036" w:rsidRDefault="00394D80" w:rsidP="00394D80">
            <w:pPr>
              <w:spacing w:after="0"/>
              <w:rPr>
                <w:rFonts w:ascii="Atkinson Hyperlegible" w:eastAsia="Times New Roman" w:hAnsi="Atkinson Hyperlegible" w:cs="Calibri"/>
              </w:rPr>
            </w:pPr>
            <w:r w:rsidRPr="00ED3036">
              <w:rPr>
                <w:rFonts w:ascii="Atkinson Hyperlegible" w:eastAsia="Times New Roman" w:hAnsi="Atkinson Hyperlegible" w:cs="Calibri"/>
              </w:rPr>
              <w:t>YYYYYYYYY</w:t>
            </w:r>
          </w:p>
        </w:tc>
        <w:tc>
          <w:tcPr>
            <w:tcW w:w="1944" w:type="pct"/>
            <w:shd w:val="clear" w:color="auto" w:fill="auto"/>
            <w:hideMark/>
          </w:tcPr>
          <w:p w14:paraId="77682C6D" w14:textId="77777777" w:rsidR="00394D80" w:rsidRPr="00ED3036" w:rsidRDefault="00394D80" w:rsidP="00394D80">
            <w:pPr>
              <w:spacing w:after="0"/>
              <w:rPr>
                <w:rFonts w:ascii="Atkinson Hyperlegible" w:eastAsia="Times New Roman" w:hAnsi="Atkinson Hyperlegible" w:cs="Calibri"/>
              </w:rPr>
            </w:pPr>
            <w:r w:rsidRPr="00ED3036">
              <w:rPr>
                <w:rFonts w:ascii="Atkinson Hyperlegible" w:eastAsia="Times New Roman" w:hAnsi="Atkinson Hyperlegible" w:cs="Calibri"/>
              </w:rPr>
              <w:t>CB05=C</w:t>
            </w:r>
          </w:p>
        </w:tc>
      </w:tr>
      <w:tr w:rsidR="00394D80" w:rsidRPr="00ED3036" w14:paraId="5F9AFF0A" w14:textId="77777777" w:rsidTr="00A05B51">
        <w:tc>
          <w:tcPr>
            <w:tcW w:w="220" w:type="pct"/>
            <w:vMerge/>
            <w:vAlign w:val="center"/>
            <w:hideMark/>
          </w:tcPr>
          <w:p w14:paraId="49315FD4" w14:textId="77777777" w:rsidR="00394D80" w:rsidRPr="00ED3036" w:rsidRDefault="00394D80" w:rsidP="00394D80">
            <w:pPr>
              <w:spacing w:after="0"/>
              <w:rPr>
                <w:rFonts w:ascii="Atkinson Hyperlegible" w:eastAsia="Times New Roman" w:hAnsi="Atkinson Hyperlegible" w:cs="Calibri"/>
                <w:bCs/>
              </w:rPr>
            </w:pPr>
          </w:p>
        </w:tc>
        <w:tc>
          <w:tcPr>
            <w:tcW w:w="738" w:type="pct"/>
            <w:vMerge/>
            <w:vAlign w:val="center"/>
            <w:hideMark/>
          </w:tcPr>
          <w:p w14:paraId="06361E1D" w14:textId="77777777" w:rsidR="00394D80" w:rsidRPr="00ED3036" w:rsidRDefault="00394D80" w:rsidP="00394D80">
            <w:pPr>
              <w:spacing w:after="0"/>
              <w:rPr>
                <w:rFonts w:ascii="Atkinson Hyperlegible" w:eastAsia="Times New Roman" w:hAnsi="Atkinson Hyperlegible" w:cs="Calibri"/>
                <w:bCs/>
              </w:rPr>
            </w:pPr>
          </w:p>
        </w:tc>
        <w:tc>
          <w:tcPr>
            <w:tcW w:w="1542" w:type="pct"/>
            <w:vMerge/>
            <w:vAlign w:val="center"/>
            <w:hideMark/>
          </w:tcPr>
          <w:p w14:paraId="652DE6B2" w14:textId="77777777" w:rsidR="00394D80" w:rsidRPr="00ED3036" w:rsidRDefault="00394D80" w:rsidP="00394D80">
            <w:pPr>
              <w:spacing w:after="0"/>
              <w:rPr>
                <w:rFonts w:ascii="Atkinson Hyperlegible" w:eastAsia="Times New Roman" w:hAnsi="Atkinson Hyperlegible" w:cs="Calibri"/>
              </w:rPr>
            </w:pPr>
          </w:p>
        </w:tc>
        <w:tc>
          <w:tcPr>
            <w:tcW w:w="556" w:type="pct"/>
            <w:shd w:val="clear" w:color="auto" w:fill="auto"/>
            <w:hideMark/>
          </w:tcPr>
          <w:p w14:paraId="2CF8224B" w14:textId="77777777" w:rsidR="00394D80" w:rsidRPr="00ED3036" w:rsidRDefault="00394D80" w:rsidP="00394D80">
            <w:pPr>
              <w:spacing w:after="0"/>
              <w:rPr>
                <w:rFonts w:ascii="Atkinson Hyperlegible" w:eastAsia="Times New Roman" w:hAnsi="Atkinson Hyperlegible" w:cs="Calibri"/>
              </w:rPr>
            </w:pPr>
            <w:r w:rsidRPr="00ED3036">
              <w:rPr>
                <w:rFonts w:ascii="Atkinson Hyperlegible" w:eastAsia="Times New Roman" w:hAnsi="Atkinson Hyperlegible" w:cs="Calibri"/>
              </w:rPr>
              <w:t>CB01B</w:t>
            </w:r>
          </w:p>
        </w:tc>
        <w:tc>
          <w:tcPr>
            <w:tcW w:w="1944" w:type="pct"/>
            <w:shd w:val="clear" w:color="auto" w:fill="auto"/>
            <w:hideMark/>
          </w:tcPr>
          <w:p w14:paraId="464852BD" w14:textId="77777777" w:rsidR="00394D80" w:rsidRPr="00ED3036" w:rsidRDefault="00394D80" w:rsidP="00394D80">
            <w:pPr>
              <w:spacing w:after="0"/>
              <w:rPr>
                <w:rFonts w:ascii="Atkinson Hyperlegible" w:eastAsia="Times New Roman" w:hAnsi="Atkinson Hyperlegible" w:cs="Calibri"/>
              </w:rPr>
            </w:pPr>
            <w:r w:rsidRPr="00ED3036">
              <w:rPr>
                <w:rFonts w:ascii="Atkinson Hyperlegible" w:eastAsia="Times New Roman" w:hAnsi="Atkinson Hyperlegible" w:cs="Calibri"/>
              </w:rPr>
              <w:t>CB05=A/B</w:t>
            </w:r>
          </w:p>
        </w:tc>
      </w:tr>
      <w:tr w:rsidR="00394D80" w:rsidRPr="00ED3036" w14:paraId="49FAAC5A" w14:textId="77777777" w:rsidTr="00A05B51">
        <w:tc>
          <w:tcPr>
            <w:tcW w:w="220" w:type="pct"/>
            <w:shd w:val="clear" w:color="auto" w:fill="auto"/>
            <w:noWrap/>
            <w:hideMark/>
          </w:tcPr>
          <w:p w14:paraId="58370F6D"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21</w:t>
            </w:r>
          </w:p>
        </w:tc>
        <w:tc>
          <w:tcPr>
            <w:tcW w:w="738" w:type="pct"/>
            <w:shd w:val="clear" w:color="auto" w:fill="auto"/>
            <w:noWrap/>
            <w:hideMark/>
          </w:tcPr>
          <w:p w14:paraId="5357BEE9"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Prior-to-college level</w:t>
            </w:r>
          </w:p>
        </w:tc>
        <w:tc>
          <w:tcPr>
            <w:tcW w:w="1542" w:type="pct"/>
            <w:shd w:val="clear" w:color="auto" w:fill="auto"/>
            <w:hideMark/>
          </w:tcPr>
          <w:p w14:paraId="6843C337"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Y - Not applicable</w:t>
            </w:r>
            <w:r w:rsidRPr="00ED3036">
              <w:rPr>
                <w:rFonts w:ascii="Atkinson Hyperlegible" w:eastAsia="Times New Roman" w:hAnsi="Atkinson Hyperlegible" w:cs="Calibri"/>
                <w:color w:val="000000"/>
              </w:rPr>
              <w:br/>
              <w:t>A - One level below transfer</w:t>
            </w:r>
            <w:r w:rsidRPr="00ED3036">
              <w:rPr>
                <w:rFonts w:ascii="Atkinson Hyperlegible" w:eastAsia="Times New Roman" w:hAnsi="Atkinson Hyperlegible" w:cs="Calibri"/>
                <w:color w:val="000000"/>
              </w:rPr>
              <w:br/>
              <w:t>B - Two levels below transfer</w:t>
            </w:r>
            <w:r w:rsidRPr="00ED3036">
              <w:rPr>
                <w:rFonts w:ascii="Atkinson Hyperlegible" w:eastAsia="Times New Roman" w:hAnsi="Atkinson Hyperlegible" w:cs="Calibri"/>
                <w:color w:val="000000"/>
              </w:rPr>
              <w:br/>
              <w:t>C - Three levels below transfer</w:t>
            </w:r>
            <w:r w:rsidRPr="00ED3036">
              <w:rPr>
                <w:rFonts w:ascii="Atkinson Hyperlegible" w:eastAsia="Times New Roman" w:hAnsi="Atkinson Hyperlegible" w:cs="Calibri"/>
                <w:color w:val="000000"/>
              </w:rPr>
              <w:br/>
              <w:t>D - Four levels below transfer</w:t>
            </w:r>
            <w:r w:rsidRPr="00ED3036">
              <w:rPr>
                <w:rFonts w:ascii="Atkinson Hyperlegible" w:eastAsia="Times New Roman" w:hAnsi="Atkinson Hyperlegible" w:cs="Calibri"/>
                <w:color w:val="000000"/>
              </w:rPr>
              <w:br/>
              <w:t>E - Five levels below transfer</w:t>
            </w:r>
            <w:r w:rsidRPr="00ED3036">
              <w:rPr>
                <w:rFonts w:ascii="Atkinson Hyperlegible" w:eastAsia="Times New Roman" w:hAnsi="Atkinson Hyperlegible" w:cs="Calibri"/>
                <w:color w:val="000000"/>
              </w:rPr>
              <w:br/>
              <w:t>F - Six levels below transfer</w:t>
            </w:r>
            <w:r w:rsidRPr="00ED3036">
              <w:rPr>
                <w:rFonts w:ascii="Atkinson Hyperlegible" w:eastAsia="Times New Roman" w:hAnsi="Atkinson Hyperlegible" w:cs="Calibri"/>
                <w:color w:val="000000"/>
              </w:rPr>
              <w:br/>
              <w:t>G - Seven levels below transfer</w:t>
            </w:r>
            <w:r w:rsidRPr="00ED3036">
              <w:rPr>
                <w:rFonts w:ascii="Atkinson Hyperlegible" w:eastAsia="Times New Roman" w:hAnsi="Atkinson Hyperlegible" w:cs="Calibri"/>
                <w:color w:val="000000"/>
              </w:rPr>
              <w:br/>
              <w:t>H - Eight levels below transfer</w:t>
            </w:r>
          </w:p>
        </w:tc>
        <w:tc>
          <w:tcPr>
            <w:tcW w:w="556" w:type="pct"/>
            <w:shd w:val="clear" w:color="auto" w:fill="auto"/>
            <w:hideMark/>
          </w:tcPr>
          <w:p w14:paraId="0AA4F544"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Undefined</w:t>
            </w:r>
          </w:p>
        </w:tc>
        <w:tc>
          <w:tcPr>
            <w:tcW w:w="1944" w:type="pct"/>
            <w:shd w:val="clear" w:color="auto" w:fill="auto"/>
            <w:hideMark/>
          </w:tcPr>
          <w:p w14:paraId="7561F4D6"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See CB21 Table</w:t>
            </w:r>
          </w:p>
        </w:tc>
      </w:tr>
      <w:tr w:rsidR="00394D80" w:rsidRPr="00ED3036" w14:paraId="35E39C17" w14:textId="77777777" w:rsidTr="00A05B51">
        <w:tc>
          <w:tcPr>
            <w:tcW w:w="220" w:type="pct"/>
            <w:vMerge w:val="restart"/>
            <w:shd w:val="clear" w:color="auto" w:fill="auto"/>
            <w:noWrap/>
            <w:hideMark/>
          </w:tcPr>
          <w:p w14:paraId="30B2E737"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22</w:t>
            </w:r>
          </w:p>
        </w:tc>
        <w:tc>
          <w:tcPr>
            <w:tcW w:w="738" w:type="pct"/>
            <w:vMerge w:val="restart"/>
            <w:shd w:val="clear" w:color="auto" w:fill="auto"/>
            <w:hideMark/>
          </w:tcPr>
          <w:p w14:paraId="5A5CFFBF"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Noncredit Category</w:t>
            </w:r>
          </w:p>
        </w:tc>
        <w:tc>
          <w:tcPr>
            <w:tcW w:w="1542" w:type="pct"/>
            <w:vMerge w:val="restart"/>
            <w:shd w:val="clear" w:color="auto" w:fill="auto"/>
            <w:hideMark/>
          </w:tcPr>
          <w:p w14:paraId="71C587F7"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 - ESL</w:t>
            </w:r>
            <w:r w:rsidRPr="00ED3036">
              <w:rPr>
                <w:rFonts w:ascii="Atkinson Hyperlegible" w:eastAsia="Times New Roman" w:hAnsi="Atkinson Hyperlegible" w:cs="Calibri"/>
                <w:color w:val="000000"/>
              </w:rPr>
              <w:br w:type="page"/>
            </w:r>
          </w:p>
          <w:p w14:paraId="46E3C2C9"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B - Citizenship for immigrants</w:t>
            </w:r>
            <w:r w:rsidRPr="00ED3036">
              <w:rPr>
                <w:rFonts w:ascii="Atkinson Hyperlegible" w:eastAsia="Times New Roman" w:hAnsi="Atkinson Hyperlegible" w:cs="Calibri"/>
                <w:color w:val="000000"/>
              </w:rPr>
              <w:br w:type="page"/>
            </w:r>
          </w:p>
          <w:p w14:paraId="6850CBF6"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 - Basic skills</w:t>
            </w:r>
            <w:r w:rsidRPr="00ED3036">
              <w:rPr>
                <w:rFonts w:ascii="Atkinson Hyperlegible" w:eastAsia="Times New Roman" w:hAnsi="Atkinson Hyperlegible" w:cs="Calibri"/>
                <w:color w:val="000000"/>
              </w:rPr>
              <w:br w:type="page"/>
            </w:r>
          </w:p>
          <w:p w14:paraId="6359D5DC"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D - Health and safety</w:t>
            </w:r>
          </w:p>
          <w:p w14:paraId="07E02608"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br w:type="page"/>
              <w:t xml:space="preserve">E - Persons with substantial </w:t>
            </w:r>
            <w:proofErr w:type="spellStart"/>
            <w:r w:rsidRPr="00ED3036">
              <w:rPr>
                <w:rFonts w:ascii="Atkinson Hyperlegible" w:eastAsia="Times New Roman" w:hAnsi="Atkinson Hyperlegible" w:cs="Calibri"/>
                <w:color w:val="000000"/>
              </w:rPr>
              <w:t>disab</w:t>
            </w:r>
            <w:proofErr w:type="spellEnd"/>
            <w:r w:rsidRPr="00ED3036">
              <w:rPr>
                <w:rFonts w:ascii="Atkinson Hyperlegible" w:eastAsia="Times New Roman" w:hAnsi="Atkinson Hyperlegible" w:cs="Calibri"/>
                <w:color w:val="000000"/>
              </w:rPr>
              <w:br w:type="page"/>
            </w:r>
          </w:p>
          <w:p w14:paraId="0418A81F"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F - Parenting</w:t>
            </w:r>
            <w:r w:rsidRPr="00ED3036">
              <w:rPr>
                <w:rFonts w:ascii="Atkinson Hyperlegible" w:eastAsia="Times New Roman" w:hAnsi="Atkinson Hyperlegible" w:cs="Calibri"/>
                <w:color w:val="000000"/>
              </w:rPr>
              <w:br w:type="page"/>
            </w:r>
          </w:p>
          <w:p w14:paraId="48EF6D0E"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G - Home economics</w:t>
            </w:r>
          </w:p>
          <w:p w14:paraId="00002BCB"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br w:type="page"/>
              <w:t>H - Older adults</w:t>
            </w:r>
            <w:r w:rsidRPr="00ED3036">
              <w:rPr>
                <w:rFonts w:ascii="Atkinson Hyperlegible" w:eastAsia="Times New Roman" w:hAnsi="Atkinson Hyperlegible" w:cs="Calibri"/>
                <w:color w:val="000000"/>
              </w:rPr>
              <w:br w:type="page"/>
            </w:r>
          </w:p>
          <w:p w14:paraId="15DB5B24"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I - Short-term vocational</w:t>
            </w:r>
            <w:r w:rsidRPr="00ED3036">
              <w:rPr>
                <w:rFonts w:ascii="Atkinson Hyperlegible" w:eastAsia="Times New Roman" w:hAnsi="Atkinson Hyperlegible" w:cs="Calibri"/>
                <w:color w:val="000000"/>
              </w:rPr>
              <w:br w:type="page"/>
            </w:r>
          </w:p>
          <w:p w14:paraId="1B59DFD4" w14:textId="77777777" w:rsidR="00E252D7"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J - Workforce preparation</w:t>
            </w:r>
          </w:p>
          <w:p w14:paraId="493BD795"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br w:type="page"/>
              <w:t>Y - Not applicable/credit course</w:t>
            </w:r>
          </w:p>
          <w:p w14:paraId="462A6618" w14:textId="77777777" w:rsidR="00E252D7" w:rsidRPr="00ED3036" w:rsidRDefault="00E252D7" w:rsidP="00394D80">
            <w:pPr>
              <w:spacing w:after="0"/>
              <w:rPr>
                <w:rFonts w:ascii="Atkinson Hyperlegible" w:eastAsia="Times New Roman" w:hAnsi="Atkinson Hyperlegible" w:cs="Calibri"/>
                <w:color w:val="000000"/>
              </w:rPr>
            </w:pPr>
          </w:p>
          <w:p w14:paraId="3CCC2944" w14:textId="17CA479F" w:rsidR="00E252D7" w:rsidRPr="00ED3036" w:rsidRDefault="00E252D7" w:rsidP="00394D80">
            <w:pPr>
              <w:spacing w:after="0"/>
              <w:rPr>
                <w:rFonts w:ascii="Atkinson Hyperlegible" w:eastAsia="Times New Roman" w:hAnsi="Atkinson Hyperlegible" w:cs="Calibri"/>
                <w:color w:val="000000"/>
              </w:rPr>
            </w:pPr>
          </w:p>
        </w:tc>
        <w:tc>
          <w:tcPr>
            <w:tcW w:w="556" w:type="pct"/>
            <w:shd w:val="clear" w:color="auto" w:fill="auto"/>
            <w:hideMark/>
          </w:tcPr>
          <w:p w14:paraId="7F57D83C"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CB04=C/D</w:t>
            </w:r>
          </w:p>
        </w:tc>
        <w:tc>
          <w:tcPr>
            <w:tcW w:w="1944" w:type="pct"/>
            <w:shd w:val="clear" w:color="auto" w:fill="auto"/>
            <w:hideMark/>
          </w:tcPr>
          <w:p w14:paraId="680F8163" w14:textId="77777777" w:rsidR="00394D80" w:rsidRPr="00ED3036" w:rsidRDefault="00394D80" w:rsidP="00394D80">
            <w:pPr>
              <w:spacing w:after="0"/>
              <w:rPr>
                <w:rFonts w:ascii="Atkinson Hyperlegible" w:eastAsia="Times New Roman" w:hAnsi="Atkinson Hyperlegible" w:cs="Calibri"/>
              </w:rPr>
            </w:pPr>
            <w:r w:rsidRPr="00ED3036">
              <w:rPr>
                <w:rFonts w:ascii="Atkinson Hyperlegible" w:eastAsia="Times New Roman" w:hAnsi="Atkinson Hyperlegible" w:cs="Calibri"/>
              </w:rPr>
              <w:t>CB22=Y</w:t>
            </w:r>
          </w:p>
        </w:tc>
      </w:tr>
      <w:tr w:rsidR="00394D80" w:rsidRPr="00ED3036" w14:paraId="384EA676" w14:textId="77777777" w:rsidTr="00A05B51">
        <w:tc>
          <w:tcPr>
            <w:tcW w:w="220" w:type="pct"/>
            <w:vMerge/>
            <w:vAlign w:val="center"/>
            <w:hideMark/>
          </w:tcPr>
          <w:p w14:paraId="77E7F21F" w14:textId="77777777" w:rsidR="00394D80" w:rsidRPr="00ED3036" w:rsidRDefault="00394D80" w:rsidP="00394D80">
            <w:pPr>
              <w:spacing w:after="0"/>
              <w:rPr>
                <w:rFonts w:ascii="Atkinson Hyperlegible" w:eastAsia="Times New Roman" w:hAnsi="Atkinson Hyperlegible" w:cs="Calibri"/>
                <w:bCs/>
                <w:color w:val="000000"/>
              </w:rPr>
            </w:pPr>
          </w:p>
        </w:tc>
        <w:tc>
          <w:tcPr>
            <w:tcW w:w="738" w:type="pct"/>
            <w:vMerge/>
            <w:vAlign w:val="center"/>
            <w:hideMark/>
          </w:tcPr>
          <w:p w14:paraId="18409250" w14:textId="77777777" w:rsidR="00394D80" w:rsidRPr="00ED3036" w:rsidRDefault="00394D80" w:rsidP="00394D80">
            <w:pPr>
              <w:spacing w:after="0"/>
              <w:rPr>
                <w:rFonts w:ascii="Atkinson Hyperlegible" w:eastAsia="Times New Roman" w:hAnsi="Atkinson Hyperlegible" w:cs="Calibri"/>
                <w:bCs/>
                <w:color w:val="000000"/>
              </w:rPr>
            </w:pPr>
          </w:p>
        </w:tc>
        <w:tc>
          <w:tcPr>
            <w:tcW w:w="1542" w:type="pct"/>
            <w:vMerge/>
            <w:vAlign w:val="center"/>
            <w:hideMark/>
          </w:tcPr>
          <w:p w14:paraId="0039D511" w14:textId="77777777" w:rsidR="00394D80" w:rsidRPr="00ED3036" w:rsidRDefault="00394D80" w:rsidP="00394D80">
            <w:pPr>
              <w:spacing w:after="0"/>
              <w:rPr>
                <w:rFonts w:ascii="Atkinson Hyperlegible" w:eastAsia="Times New Roman" w:hAnsi="Atkinson Hyperlegible" w:cs="Calibri"/>
                <w:color w:val="000000"/>
              </w:rPr>
            </w:pPr>
          </w:p>
        </w:tc>
        <w:tc>
          <w:tcPr>
            <w:tcW w:w="556" w:type="pct"/>
            <w:shd w:val="clear" w:color="auto" w:fill="auto"/>
            <w:hideMark/>
          </w:tcPr>
          <w:p w14:paraId="45AFA406" w14:textId="77777777" w:rsidR="00394D80" w:rsidRPr="00ED3036" w:rsidRDefault="00394D80" w:rsidP="00394D80">
            <w:pPr>
              <w:spacing w:after="24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CB04=N</w:t>
            </w:r>
            <w:r w:rsidRPr="00ED3036">
              <w:rPr>
                <w:rFonts w:ascii="Atkinson Hyperlegible" w:eastAsia="Times New Roman" w:hAnsi="Atkinson Hyperlegible" w:cs="Calibri"/>
                <w:color w:val="000000"/>
              </w:rPr>
              <w:br/>
            </w:r>
            <w:r w:rsidRPr="00ED3036">
              <w:rPr>
                <w:rFonts w:ascii="Atkinson Hyperlegible" w:eastAsia="Times New Roman" w:hAnsi="Atkinson Hyperlegible" w:cs="Calibri"/>
                <w:color w:val="000000"/>
              </w:rPr>
              <w:br/>
            </w:r>
            <w:r w:rsidRPr="00ED3036">
              <w:rPr>
                <w:rFonts w:ascii="Atkinson Hyperlegible" w:eastAsia="Times New Roman" w:hAnsi="Atkinson Hyperlegible" w:cs="Calibri"/>
                <w:color w:val="000000"/>
              </w:rPr>
              <w:br/>
            </w:r>
            <w:r w:rsidRPr="00ED3036">
              <w:rPr>
                <w:rFonts w:ascii="Atkinson Hyperlegible" w:eastAsia="Times New Roman" w:hAnsi="Atkinson Hyperlegible" w:cs="Calibri"/>
                <w:color w:val="000000"/>
              </w:rPr>
              <w:br/>
            </w:r>
            <w:r w:rsidRPr="00ED3036">
              <w:rPr>
                <w:rFonts w:ascii="Atkinson Hyperlegible" w:eastAsia="Times New Roman" w:hAnsi="Atkinson Hyperlegible" w:cs="Calibri"/>
                <w:color w:val="000000"/>
              </w:rPr>
              <w:br/>
            </w:r>
            <w:r w:rsidRPr="00ED3036">
              <w:rPr>
                <w:rFonts w:ascii="Atkinson Hyperlegible" w:eastAsia="Times New Roman" w:hAnsi="Atkinson Hyperlegible" w:cs="Calibri"/>
                <w:color w:val="000000"/>
              </w:rPr>
              <w:br/>
            </w:r>
            <w:r w:rsidRPr="00ED3036">
              <w:rPr>
                <w:rFonts w:ascii="Atkinson Hyperlegible" w:eastAsia="Times New Roman" w:hAnsi="Atkinson Hyperlegible" w:cs="Calibri"/>
                <w:color w:val="000000"/>
              </w:rPr>
              <w:br/>
            </w:r>
          </w:p>
        </w:tc>
        <w:tc>
          <w:tcPr>
            <w:tcW w:w="1944" w:type="pct"/>
            <w:shd w:val="clear" w:color="auto" w:fill="auto"/>
            <w:hideMark/>
          </w:tcPr>
          <w:p w14:paraId="7E345285" w14:textId="77777777" w:rsidR="00394D80" w:rsidRPr="00ED3036" w:rsidRDefault="00394D80" w:rsidP="00394D80">
            <w:pPr>
              <w:spacing w:after="0"/>
              <w:rPr>
                <w:rFonts w:ascii="Atkinson Hyperlegible" w:eastAsia="Times New Roman" w:hAnsi="Atkinson Hyperlegible" w:cs="Calibri"/>
              </w:rPr>
            </w:pPr>
            <w:r w:rsidRPr="00ED3036">
              <w:rPr>
                <w:rFonts w:ascii="Atkinson Hyperlegible" w:eastAsia="Times New Roman" w:hAnsi="Atkinson Hyperlegible" w:cs="Calibri"/>
              </w:rPr>
              <w:t>See CB22 Table</w:t>
            </w:r>
          </w:p>
        </w:tc>
      </w:tr>
      <w:tr w:rsidR="00394D80" w:rsidRPr="00ED3036" w14:paraId="2CCBD4D4" w14:textId="77777777" w:rsidTr="00A05B51">
        <w:tc>
          <w:tcPr>
            <w:tcW w:w="220" w:type="pct"/>
            <w:vMerge w:val="restart"/>
            <w:shd w:val="clear" w:color="auto" w:fill="auto"/>
            <w:noWrap/>
            <w:hideMark/>
          </w:tcPr>
          <w:p w14:paraId="3C54D74E"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23</w:t>
            </w:r>
          </w:p>
        </w:tc>
        <w:tc>
          <w:tcPr>
            <w:tcW w:w="738" w:type="pct"/>
            <w:vMerge w:val="restart"/>
            <w:shd w:val="clear" w:color="auto" w:fill="auto"/>
            <w:hideMark/>
          </w:tcPr>
          <w:p w14:paraId="1DD4AE65"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Funding Agency Category</w:t>
            </w:r>
          </w:p>
        </w:tc>
        <w:tc>
          <w:tcPr>
            <w:tcW w:w="1542" w:type="pct"/>
            <w:vMerge w:val="restart"/>
            <w:shd w:val="clear" w:color="auto" w:fill="auto"/>
            <w:hideMark/>
          </w:tcPr>
          <w:p w14:paraId="0333111E"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 - Primarily Economic Dev Funds</w:t>
            </w:r>
            <w:r w:rsidRPr="00ED3036">
              <w:rPr>
                <w:rFonts w:ascii="Atkinson Hyperlegible" w:eastAsia="Times New Roman" w:hAnsi="Atkinson Hyperlegible" w:cs="Calibri"/>
                <w:color w:val="000000"/>
              </w:rPr>
              <w:br/>
            </w:r>
            <w:r w:rsidRPr="00ED3036">
              <w:rPr>
                <w:rFonts w:ascii="Atkinson Hyperlegible" w:eastAsia="Times New Roman" w:hAnsi="Atkinson Hyperlegible" w:cs="Calibri"/>
                <w:color w:val="000000"/>
              </w:rPr>
              <w:lastRenderedPageBreak/>
              <w:t>B - Partially Economic Dev Funds</w:t>
            </w:r>
            <w:r w:rsidRPr="00ED3036">
              <w:rPr>
                <w:rFonts w:ascii="Atkinson Hyperlegible" w:eastAsia="Times New Roman" w:hAnsi="Atkinson Hyperlegible" w:cs="Calibri"/>
                <w:color w:val="000000"/>
              </w:rPr>
              <w:br/>
              <w:t>Y - Not applicable</w:t>
            </w:r>
          </w:p>
        </w:tc>
        <w:tc>
          <w:tcPr>
            <w:tcW w:w="556" w:type="pct"/>
            <w:shd w:val="clear" w:color="auto" w:fill="auto"/>
            <w:hideMark/>
          </w:tcPr>
          <w:p w14:paraId="592456C2"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lastRenderedPageBreak/>
              <w:t>A</w:t>
            </w:r>
          </w:p>
        </w:tc>
        <w:tc>
          <w:tcPr>
            <w:tcW w:w="1944" w:type="pct"/>
            <w:shd w:val="clear" w:color="auto" w:fill="auto"/>
            <w:hideMark/>
          </w:tcPr>
          <w:p w14:paraId="6221266B"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Economic Dev Funds&gt;40%</w:t>
            </w:r>
          </w:p>
        </w:tc>
      </w:tr>
      <w:tr w:rsidR="00394D80" w:rsidRPr="00ED3036" w14:paraId="1EEAF478" w14:textId="77777777" w:rsidTr="00A05B51">
        <w:tc>
          <w:tcPr>
            <w:tcW w:w="220" w:type="pct"/>
            <w:vMerge/>
            <w:vAlign w:val="center"/>
            <w:hideMark/>
          </w:tcPr>
          <w:p w14:paraId="22B08975" w14:textId="77777777" w:rsidR="00394D80" w:rsidRPr="00ED3036" w:rsidRDefault="00394D80" w:rsidP="00394D80">
            <w:pPr>
              <w:spacing w:after="0"/>
              <w:rPr>
                <w:rFonts w:ascii="Atkinson Hyperlegible" w:eastAsia="Times New Roman" w:hAnsi="Atkinson Hyperlegible" w:cs="Calibri"/>
                <w:bCs/>
                <w:color w:val="000000"/>
              </w:rPr>
            </w:pPr>
          </w:p>
        </w:tc>
        <w:tc>
          <w:tcPr>
            <w:tcW w:w="738" w:type="pct"/>
            <w:vMerge/>
            <w:vAlign w:val="center"/>
            <w:hideMark/>
          </w:tcPr>
          <w:p w14:paraId="69960912" w14:textId="77777777" w:rsidR="00394D80" w:rsidRPr="00ED3036" w:rsidRDefault="00394D80" w:rsidP="00394D80">
            <w:pPr>
              <w:spacing w:after="0"/>
              <w:rPr>
                <w:rFonts w:ascii="Atkinson Hyperlegible" w:eastAsia="Times New Roman" w:hAnsi="Atkinson Hyperlegible" w:cs="Calibri"/>
                <w:bCs/>
                <w:color w:val="000000"/>
              </w:rPr>
            </w:pPr>
          </w:p>
        </w:tc>
        <w:tc>
          <w:tcPr>
            <w:tcW w:w="1542" w:type="pct"/>
            <w:vMerge/>
            <w:vAlign w:val="center"/>
            <w:hideMark/>
          </w:tcPr>
          <w:p w14:paraId="3BE6E0E4" w14:textId="77777777" w:rsidR="00394D80" w:rsidRPr="00ED3036" w:rsidRDefault="00394D80" w:rsidP="00394D80">
            <w:pPr>
              <w:spacing w:after="0"/>
              <w:rPr>
                <w:rFonts w:ascii="Atkinson Hyperlegible" w:eastAsia="Times New Roman" w:hAnsi="Atkinson Hyperlegible" w:cs="Calibri"/>
                <w:color w:val="000000"/>
              </w:rPr>
            </w:pPr>
          </w:p>
        </w:tc>
        <w:tc>
          <w:tcPr>
            <w:tcW w:w="556" w:type="pct"/>
            <w:shd w:val="clear" w:color="auto" w:fill="auto"/>
            <w:hideMark/>
          </w:tcPr>
          <w:p w14:paraId="234E4D24"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B</w:t>
            </w:r>
          </w:p>
        </w:tc>
        <w:tc>
          <w:tcPr>
            <w:tcW w:w="1944" w:type="pct"/>
            <w:shd w:val="clear" w:color="auto" w:fill="auto"/>
            <w:hideMark/>
          </w:tcPr>
          <w:p w14:paraId="0DF22E68"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Economic Dev Funds=1-39%</w:t>
            </w:r>
          </w:p>
        </w:tc>
      </w:tr>
      <w:tr w:rsidR="00394D80" w:rsidRPr="00ED3036" w14:paraId="19C97F74" w14:textId="77777777" w:rsidTr="00A05B51">
        <w:tc>
          <w:tcPr>
            <w:tcW w:w="220" w:type="pct"/>
            <w:vMerge/>
            <w:vAlign w:val="center"/>
            <w:hideMark/>
          </w:tcPr>
          <w:p w14:paraId="36B16B46" w14:textId="77777777" w:rsidR="00394D80" w:rsidRPr="00ED3036" w:rsidRDefault="00394D80" w:rsidP="00394D80">
            <w:pPr>
              <w:spacing w:after="0"/>
              <w:rPr>
                <w:rFonts w:ascii="Atkinson Hyperlegible" w:eastAsia="Times New Roman" w:hAnsi="Atkinson Hyperlegible" w:cs="Calibri"/>
                <w:bCs/>
                <w:color w:val="000000"/>
              </w:rPr>
            </w:pPr>
          </w:p>
        </w:tc>
        <w:tc>
          <w:tcPr>
            <w:tcW w:w="738" w:type="pct"/>
            <w:vMerge/>
            <w:vAlign w:val="center"/>
            <w:hideMark/>
          </w:tcPr>
          <w:p w14:paraId="4F6D2170" w14:textId="77777777" w:rsidR="00394D80" w:rsidRPr="00ED3036" w:rsidRDefault="00394D80" w:rsidP="00394D80">
            <w:pPr>
              <w:spacing w:after="0"/>
              <w:rPr>
                <w:rFonts w:ascii="Atkinson Hyperlegible" w:eastAsia="Times New Roman" w:hAnsi="Atkinson Hyperlegible" w:cs="Calibri"/>
                <w:bCs/>
                <w:color w:val="000000"/>
              </w:rPr>
            </w:pPr>
          </w:p>
        </w:tc>
        <w:tc>
          <w:tcPr>
            <w:tcW w:w="1542" w:type="pct"/>
            <w:vMerge/>
            <w:vAlign w:val="center"/>
            <w:hideMark/>
          </w:tcPr>
          <w:p w14:paraId="28A8AAB1" w14:textId="77777777" w:rsidR="00394D80" w:rsidRPr="00ED3036" w:rsidRDefault="00394D80" w:rsidP="00394D80">
            <w:pPr>
              <w:spacing w:after="0"/>
              <w:rPr>
                <w:rFonts w:ascii="Atkinson Hyperlegible" w:eastAsia="Times New Roman" w:hAnsi="Atkinson Hyperlegible" w:cs="Calibri"/>
                <w:color w:val="000000"/>
              </w:rPr>
            </w:pPr>
          </w:p>
        </w:tc>
        <w:tc>
          <w:tcPr>
            <w:tcW w:w="556" w:type="pct"/>
            <w:shd w:val="clear" w:color="auto" w:fill="auto"/>
            <w:hideMark/>
          </w:tcPr>
          <w:p w14:paraId="69A91C71"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1944" w:type="pct"/>
            <w:shd w:val="clear" w:color="auto" w:fill="auto"/>
            <w:hideMark/>
          </w:tcPr>
          <w:p w14:paraId="17B51A95"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Economic Dev Funds=0%</w:t>
            </w:r>
          </w:p>
        </w:tc>
      </w:tr>
      <w:tr w:rsidR="00394D80" w:rsidRPr="00ED3036" w14:paraId="1527646F" w14:textId="77777777" w:rsidTr="00A05B51">
        <w:tc>
          <w:tcPr>
            <w:tcW w:w="220" w:type="pct"/>
            <w:vMerge w:val="restart"/>
            <w:shd w:val="clear" w:color="auto" w:fill="auto"/>
            <w:noWrap/>
            <w:hideMark/>
          </w:tcPr>
          <w:p w14:paraId="622B36E4"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24</w:t>
            </w:r>
          </w:p>
        </w:tc>
        <w:tc>
          <w:tcPr>
            <w:tcW w:w="738" w:type="pct"/>
            <w:vMerge w:val="restart"/>
            <w:shd w:val="clear" w:color="auto" w:fill="auto"/>
            <w:hideMark/>
          </w:tcPr>
          <w:p w14:paraId="2EE5BA0C"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Program Status</w:t>
            </w:r>
          </w:p>
        </w:tc>
        <w:tc>
          <w:tcPr>
            <w:tcW w:w="1542" w:type="pct"/>
            <w:vMerge w:val="restart"/>
            <w:shd w:val="clear" w:color="auto" w:fill="auto"/>
            <w:hideMark/>
          </w:tcPr>
          <w:p w14:paraId="3E1F2372"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1 - Program applicable</w:t>
            </w:r>
            <w:r w:rsidRPr="00ED3036">
              <w:rPr>
                <w:rFonts w:ascii="Atkinson Hyperlegible" w:eastAsia="Times New Roman" w:hAnsi="Atkinson Hyperlegible" w:cs="Calibri"/>
                <w:color w:val="000000"/>
              </w:rPr>
              <w:br/>
              <w:t>2 - Not program applicable</w:t>
            </w:r>
          </w:p>
        </w:tc>
        <w:tc>
          <w:tcPr>
            <w:tcW w:w="556" w:type="pct"/>
            <w:shd w:val="clear" w:color="auto" w:fill="auto"/>
            <w:hideMark/>
          </w:tcPr>
          <w:p w14:paraId="4B9F9206"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1</w:t>
            </w:r>
          </w:p>
        </w:tc>
        <w:tc>
          <w:tcPr>
            <w:tcW w:w="1944" w:type="pct"/>
            <w:shd w:val="clear" w:color="auto" w:fill="auto"/>
            <w:hideMark/>
          </w:tcPr>
          <w:p w14:paraId="43B1C034"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Requirement or restricted elective in degree or transcripted certificate</w:t>
            </w:r>
          </w:p>
        </w:tc>
      </w:tr>
      <w:tr w:rsidR="00394D80" w:rsidRPr="00ED3036" w14:paraId="2B57CDE4" w14:textId="77777777" w:rsidTr="00A05B51">
        <w:tc>
          <w:tcPr>
            <w:tcW w:w="220" w:type="pct"/>
            <w:vMerge/>
            <w:vAlign w:val="center"/>
            <w:hideMark/>
          </w:tcPr>
          <w:p w14:paraId="2344AC20" w14:textId="77777777" w:rsidR="00394D80" w:rsidRPr="00ED3036" w:rsidRDefault="00394D80" w:rsidP="00394D80">
            <w:pPr>
              <w:spacing w:after="0"/>
              <w:rPr>
                <w:rFonts w:ascii="Atkinson Hyperlegible" w:eastAsia="Times New Roman" w:hAnsi="Atkinson Hyperlegible" w:cs="Calibri"/>
                <w:bCs/>
                <w:color w:val="000000"/>
              </w:rPr>
            </w:pPr>
          </w:p>
        </w:tc>
        <w:tc>
          <w:tcPr>
            <w:tcW w:w="738" w:type="pct"/>
            <w:vMerge/>
            <w:vAlign w:val="center"/>
            <w:hideMark/>
          </w:tcPr>
          <w:p w14:paraId="1C8C0B23" w14:textId="77777777" w:rsidR="00394D80" w:rsidRPr="00ED3036" w:rsidRDefault="00394D80" w:rsidP="00394D80">
            <w:pPr>
              <w:spacing w:after="0"/>
              <w:rPr>
                <w:rFonts w:ascii="Atkinson Hyperlegible" w:eastAsia="Times New Roman" w:hAnsi="Atkinson Hyperlegible" w:cs="Calibri"/>
                <w:bCs/>
                <w:color w:val="000000"/>
              </w:rPr>
            </w:pPr>
          </w:p>
        </w:tc>
        <w:tc>
          <w:tcPr>
            <w:tcW w:w="1542" w:type="pct"/>
            <w:vMerge/>
            <w:vAlign w:val="center"/>
            <w:hideMark/>
          </w:tcPr>
          <w:p w14:paraId="43940A71" w14:textId="77777777" w:rsidR="00394D80" w:rsidRPr="00ED3036" w:rsidRDefault="00394D80" w:rsidP="00394D80">
            <w:pPr>
              <w:spacing w:after="0"/>
              <w:rPr>
                <w:rFonts w:ascii="Atkinson Hyperlegible" w:eastAsia="Times New Roman" w:hAnsi="Atkinson Hyperlegible" w:cs="Calibri"/>
                <w:color w:val="000000"/>
              </w:rPr>
            </w:pPr>
          </w:p>
        </w:tc>
        <w:tc>
          <w:tcPr>
            <w:tcW w:w="556" w:type="pct"/>
            <w:shd w:val="clear" w:color="auto" w:fill="auto"/>
            <w:hideMark/>
          </w:tcPr>
          <w:p w14:paraId="21616AE4"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2</w:t>
            </w:r>
          </w:p>
        </w:tc>
        <w:tc>
          <w:tcPr>
            <w:tcW w:w="1944" w:type="pct"/>
            <w:shd w:val="clear" w:color="auto" w:fill="auto"/>
            <w:hideMark/>
          </w:tcPr>
          <w:p w14:paraId="314E7E80"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CB24≠1</w:t>
            </w:r>
          </w:p>
        </w:tc>
      </w:tr>
      <w:tr w:rsidR="00394D80" w:rsidRPr="00ED3036" w14:paraId="63C35DD0" w14:textId="77777777" w:rsidTr="00A05B51">
        <w:tc>
          <w:tcPr>
            <w:tcW w:w="220" w:type="pct"/>
            <w:vMerge w:val="restart"/>
            <w:shd w:val="clear" w:color="auto" w:fill="auto"/>
            <w:noWrap/>
            <w:hideMark/>
          </w:tcPr>
          <w:p w14:paraId="6282720D"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25</w:t>
            </w:r>
          </w:p>
        </w:tc>
        <w:tc>
          <w:tcPr>
            <w:tcW w:w="738" w:type="pct"/>
            <w:vMerge w:val="restart"/>
            <w:shd w:val="clear" w:color="auto" w:fill="auto"/>
            <w:hideMark/>
          </w:tcPr>
          <w:p w14:paraId="415E4ED7"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General Education Status</w:t>
            </w:r>
          </w:p>
        </w:tc>
        <w:tc>
          <w:tcPr>
            <w:tcW w:w="1542" w:type="pct"/>
            <w:vMerge w:val="restart"/>
            <w:shd w:val="clear" w:color="auto" w:fill="auto"/>
            <w:hideMark/>
          </w:tcPr>
          <w:p w14:paraId="5A035A15"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 - [English GE]</w:t>
            </w:r>
            <w:r w:rsidRPr="00ED3036">
              <w:rPr>
                <w:rFonts w:ascii="Atkinson Hyperlegible" w:eastAsia="Times New Roman" w:hAnsi="Atkinson Hyperlegible" w:cs="Calibri"/>
                <w:color w:val="000000"/>
              </w:rPr>
              <w:br/>
              <w:t>B - [Math GE, transferable]</w:t>
            </w:r>
            <w:r w:rsidRPr="00ED3036">
              <w:rPr>
                <w:rFonts w:ascii="Atkinson Hyperlegible" w:eastAsia="Times New Roman" w:hAnsi="Atkinson Hyperlegible" w:cs="Calibri"/>
                <w:color w:val="000000"/>
              </w:rPr>
              <w:br/>
              <w:t>C - [Not B, Math comp]</w:t>
            </w:r>
            <w:r w:rsidRPr="00ED3036">
              <w:rPr>
                <w:rFonts w:ascii="Atkinson Hyperlegible" w:eastAsia="Times New Roman" w:hAnsi="Atkinson Hyperlegible" w:cs="Calibri"/>
                <w:color w:val="000000"/>
              </w:rPr>
              <w:br/>
              <w:t>Y - Not applicable</w:t>
            </w:r>
          </w:p>
        </w:tc>
        <w:tc>
          <w:tcPr>
            <w:tcW w:w="556" w:type="pct"/>
            <w:shd w:val="clear" w:color="auto" w:fill="auto"/>
            <w:hideMark/>
          </w:tcPr>
          <w:p w14:paraId="4DA3B883"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w:t>
            </w:r>
          </w:p>
        </w:tc>
        <w:tc>
          <w:tcPr>
            <w:tcW w:w="1944" w:type="pct"/>
            <w:shd w:val="clear" w:color="auto" w:fill="auto"/>
            <w:hideMark/>
          </w:tcPr>
          <w:p w14:paraId="1CEA4E1D"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 xml:space="preserve">CB05=A/B, and CSUGE=A2/A3//IGETC=1A/1B or artic </w:t>
            </w:r>
            <w:proofErr w:type="spellStart"/>
            <w:r w:rsidRPr="00ED3036">
              <w:rPr>
                <w:rFonts w:ascii="Atkinson Hyperlegible" w:eastAsia="Times New Roman" w:hAnsi="Atkinson Hyperlegible" w:cs="Calibri"/>
                <w:color w:val="000000"/>
              </w:rPr>
              <w:t>Eng</w:t>
            </w:r>
            <w:proofErr w:type="spellEnd"/>
            <w:r w:rsidRPr="00ED3036">
              <w:rPr>
                <w:rFonts w:ascii="Atkinson Hyperlegible" w:eastAsia="Times New Roman" w:hAnsi="Atkinson Hyperlegible" w:cs="Calibri"/>
                <w:color w:val="000000"/>
              </w:rPr>
              <w:t xml:space="preserve"> comp or local written exp </w:t>
            </w:r>
            <w:proofErr w:type="spellStart"/>
            <w:r w:rsidRPr="00ED3036">
              <w:rPr>
                <w:rFonts w:ascii="Atkinson Hyperlegible" w:eastAsia="Times New Roman" w:hAnsi="Atkinson Hyperlegible" w:cs="Calibri"/>
                <w:color w:val="000000"/>
              </w:rPr>
              <w:t>compet</w:t>
            </w:r>
            <w:proofErr w:type="spellEnd"/>
          </w:p>
        </w:tc>
      </w:tr>
      <w:tr w:rsidR="00394D80" w:rsidRPr="00ED3036" w14:paraId="0C8F01E4" w14:textId="77777777" w:rsidTr="00A05B51">
        <w:tc>
          <w:tcPr>
            <w:tcW w:w="220" w:type="pct"/>
            <w:vMerge/>
            <w:vAlign w:val="center"/>
            <w:hideMark/>
          </w:tcPr>
          <w:p w14:paraId="58F2E601" w14:textId="77777777" w:rsidR="00394D80" w:rsidRPr="00ED3036" w:rsidRDefault="00394D80" w:rsidP="00394D80">
            <w:pPr>
              <w:spacing w:after="0"/>
              <w:rPr>
                <w:rFonts w:ascii="Atkinson Hyperlegible" w:eastAsia="Times New Roman" w:hAnsi="Atkinson Hyperlegible" w:cs="Calibri"/>
                <w:bCs/>
                <w:color w:val="000000"/>
              </w:rPr>
            </w:pPr>
          </w:p>
        </w:tc>
        <w:tc>
          <w:tcPr>
            <w:tcW w:w="738" w:type="pct"/>
            <w:vMerge/>
            <w:vAlign w:val="center"/>
            <w:hideMark/>
          </w:tcPr>
          <w:p w14:paraId="796E8E59" w14:textId="77777777" w:rsidR="00394D80" w:rsidRPr="00ED3036" w:rsidRDefault="00394D80" w:rsidP="00394D80">
            <w:pPr>
              <w:spacing w:after="0"/>
              <w:rPr>
                <w:rFonts w:ascii="Atkinson Hyperlegible" w:eastAsia="Times New Roman" w:hAnsi="Atkinson Hyperlegible" w:cs="Calibri"/>
                <w:bCs/>
                <w:color w:val="000000"/>
              </w:rPr>
            </w:pPr>
          </w:p>
        </w:tc>
        <w:tc>
          <w:tcPr>
            <w:tcW w:w="1542" w:type="pct"/>
            <w:vMerge/>
            <w:vAlign w:val="center"/>
            <w:hideMark/>
          </w:tcPr>
          <w:p w14:paraId="2157F24E" w14:textId="77777777" w:rsidR="00394D80" w:rsidRPr="00ED3036" w:rsidRDefault="00394D80" w:rsidP="00394D80">
            <w:pPr>
              <w:spacing w:after="0"/>
              <w:rPr>
                <w:rFonts w:ascii="Atkinson Hyperlegible" w:eastAsia="Times New Roman" w:hAnsi="Atkinson Hyperlegible" w:cs="Calibri"/>
                <w:color w:val="000000"/>
              </w:rPr>
            </w:pPr>
          </w:p>
        </w:tc>
        <w:tc>
          <w:tcPr>
            <w:tcW w:w="556" w:type="pct"/>
            <w:shd w:val="clear" w:color="auto" w:fill="auto"/>
            <w:hideMark/>
          </w:tcPr>
          <w:p w14:paraId="45F76B7C"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B</w:t>
            </w:r>
          </w:p>
        </w:tc>
        <w:tc>
          <w:tcPr>
            <w:tcW w:w="1944" w:type="pct"/>
            <w:shd w:val="clear" w:color="auto" w:fill="auto"/>
            <w:hideMark/>
          </w:tcPr>
          <w:p w14:paraId="3FE34306"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CB05=A/B, and CSUGE=B4/IGETC=2, or artic math/quant</w:t>
            </w:r>
          </w:p>
        </w:tc>
      </w:tr>
      <w:tr w:rsidR="00394D80" w:rsidRPr="00ED3036" w14:paraId="05408C0D" w14:textId="77777777" w:rsidTr="00A05B51">
        <w:tc>
          <w:tcPr>
            <w:tcW w:w="220" w:type="pct"/>
            <w:vMerge/>
            <w:vAlign w:val="center"/>
            <w:hideMark/>
          </w:tcPr>
          <w:p w14:paraId="654850F5" w14:textId="77777777" w:rsidR="00394D80" w:rsidRPr="00ED3036" w:rsidRDefault="00394D80" w:rsidP="00394D80">
            <w:pPr>
              <w:spacing w:after="0"/>
              <w:rPr>
                <w:rFonts w:ascii="Atkinson Hyperlegible" w:eastAsia="Times New Roman" w:hAnsi="Atkinson Hyperlegible" w:cs="Calibri"/>
                <w:bCs/>
                <w:color w:val="000000"/>
              </w:rPr>
            </w:pPr>
          </w:p>
        </w:tc>
        <w:tc>
          <w:tcPr>
            <w:tcW w:w="738" w:type="pct"/>
            <w:vMerge/>
            <w:vAlign w:val="center"/>
            <w:hideMark/>
          </w:tcPr>
          <w:p w14:paraId="2256ABA2" w14:textId="77777777" w:rsidR="00394D80" w:rsidRPr="00ED3036" w:rsidRDefault="00394D80" w:rsidP="00394D80">
            <w:pPr>
              <w:spacing w:after="0"/>
              <w:rPr>
                <w:rFonts w:ascii="Atkinson Hyperlegible" w:eastAsia="Times New Roman" w:hAnsi="Atkinson Hyperlegible" w:cs="Calibri"/>
                <w:bCs/>
                <w:color w:val="000000"/>
              </w:rPr>
            </w:pPr>
          </w:p>
        </w:tc>
        <w:tc>
          <w:tcPr>
            <w:tcW w:w="1542" w:type="pct"/>
            <w:vMerge/>
            <w:vAlign w:val="center"/>
            <w:hideMark/>
          </w:tcPr>
          <w:p w14:paraId="72033D84" w14:textId="77777777" w:rsidR="00394D80" w:rsidRPr="00ED3036" w:rsidRDefault="00394D80" w:rsidP="00394D80">
            <w:pPr>
              <w:spacing w:after="0"/>
              <w:rPr>
                <w:rFonts w:ascii="Atkinson Hyperlegible" w:eastAsia="Times New Roman" w:hAnsi="Atkinson Hyperlegible" w:cs="Calibri"/>
                <w:color w:val="000000"/>
              </w:rPr>
            </w:pPr>
          </w:p>
        </w:tc>
        <w:tc>
          <w:tcPr>
            <w:tcW w:w="556" w:type="pct"/>
            <w:shd w:val="clear" w:color="auto" w:fill="auto"/>
            <w:hideMark/>
          </w:tcPr>
          <w:p w14:paraId="015BDEBA"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1944" w:type="pct"/>
            <w:shd w:val="clear" w:color="auto" w:fill="auto"/>
            <w:hideMark/>
          </w:tcPr>
          <w:p w14:paraId="3C7C3D18"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CB05=D and CB25≠B and LACCDGE=D2 and/or CB03=17#### and CB21=Y/A</w:t>
            </w:r>
          </w:p>
        </w:tc>
      </w:tr>
      <w:tr w:rsidR="00394D80" w:rsidRPr="00ED3036" w14:paraId="322805ED" w14:textId="77777777" w:rsidTr="00A05B51">
        <w:tc>
          <w:tcPr>
            <w:tcW w:w="220" w:type="pct"/>
            <w:vMerge/>
            <w:vAlign w:val="center"/>
            <w:hideMark/>
          </w:tcPr>
          <w:p w14:paraId="184994DC" w14:textId="77777777" w:rsidR="00394D80" w:rsidRPr="00ED3036" w:rsidRDefault="00394D80" w:rsidP="00394D80">
            <w:pPr>
              <w:spacing w:after="0"/>
              <w:rPr>
                <w:rFonts w:ascii="Atkinson Hyperlegible" w:eastAsia="Times New Roman" w:hAnsi="Atkinson Hyperlegible" w:cs="Calibri"/>
                <w:bCs/>
                <w:color w:val="000000"/>
              </w:rPr>
            </w:pPr>
          </w:p>
        </w:tc>
        <w:tc>
          <w:tcPr>
            <w:tcW w:w="738" w:type="pct"/>
            <w:vMerge/>
            <w:vAlign w:val="center"/>
            <w:hideMark/>
          </w:tcPr>
          <w:p w14:paraId="59E06FFF" w14:textId="77777777" w:rsidR="00394D80" w:rsidRPr="00ED3036" w:rsidRDefault="00394D80" w:rsidP="00394D80">
            <w:pPr>
              <w:spacing w:after="0"/>
              <w:rPr>
                <w:rFonts w:ascii="Atkinson Hyperlegible" w:eastAsia="Times New Roman" w:hAnsi="Atkinson Hyperlegible" w:cs="Calibri"/>
                <w:bCs/>
                <w:color w:val="000000"/>
              </w:rPr>
            </w:pPr>
          </w:p>
        </w:tc>
        <w:tc>
          <w:tcPr>
            <w:tcW w:w="1542" w:type="pct"/>
            <w:vMerge/>
            <w:vAlign w:val="center"/>
            <w:hideMark/>
          </w:tcPr>
          <w:p w14:paraId="12356CB2" w14:textId="77777777" w:rsidR="00394D80" w:rsidRPr="00ED3036" w:rsidRDefault="00394D80" w:rsidP="00394D80">
            <w:pPr>
              <w:spacing w:after="0"/>
              <w:rPr>
                <w:rFonts w:ascii="Atkinson Hyperlegible" w:eastAsia="Times New Roman" w:hAnsi="Atkinson Hyperlegible" w:cs="Calibri"/>
                <w:color w:val="000000"/>
              </w:rPr>
            </w:pPr>
          </w:p>
        </w:tc>
        <w:tc>
          <w:tcPr>
            <w:tcW w:w="556" w:type="pct"/>
            <w:shd w:val="clear" w:color="auto" w:fill="auto"/>
            <w:hideMark/>
          </w:tcPr>
          <w:p w14:paraId="2697A116"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Y</w:t>
            </w:r>
          </w:p>
        </w:tc>
        <w:tc>
          <w:tcPr>
            <w:tcW w:w="1944" w:type="pct"/>
            <w:shd w:val="clear" w:color="auto" w:fill="auto"/>
            <w:hideMark/>
          </w:tcPr>
          <w:p w14:paraId="220B9A37"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If CB25=Y, then none of the above is true</w:t>
            </w:r>
          </w:p>
        </w:tc>
      </w:tr>
      <w:tr w:rsidR="00394D80" w:rsidRPr="00ED3036" w14:paraId="0B9995BA" w14:textId="77777777" w:rsidTr="00A05B51">
        <w:tc>
          <w:tcPr>
            <w:tcW w:w="220" w:type="pct"/>
            <w:shd w:val="clear" w:color="auto" w:fill="auto"/>
            <w:noWrap/>
            <w:hideMark/>
          </w:tcPr>
          <w:p w14:paraId="447815B0"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26</w:t>
            </w:r>
          </w:p>
        </w:tc>
        <w:tc>
          <w:tcPr>
            <w:tcW w:w="738" w:type="pct"/>
            <w:shd w:val="clear" w:color="auto" w:fill="auto"/>
            <w:hideMark/>
          </w:tcPr>
          <w:p w14:paraId="4DE4CA71" w14:textId="77777777" w:rsidR="00394D80" w:rsidRPr="00ED3036" w:rsidRDefault="00394D80" w:rsidP="00394D80">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Support Course Status</w:t>
            </w:r>
          </w:p>
        </w:tc>
        <w:tc>
          <w:tcPr>
            <w:tcW w:w="1542" w:type="pct"/>
            <w:shd w:val="clear" w:color="auto" w:fill="auto"/>
            <w:hideMark/>
          </w:tcPr>
          <w:p w14:paraId="5D373228"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S - Support course</w:t>
            </w:r>
            <w:r w:rsidRPr="00ED3036">
              <w:rPr>
                <w:rFonts w:ascii="Atkinson Hyperlegible" w:eastAsia="Times New Roman" w:hAnsi="Atkinson Hyperlegible" w:cs="Calibri"/>
                <w:color w:val="000000"/>
              </w:rPr>
              <w:br/>
              <w:t>N - Not a support course</w:t>
            </w:r>
          </w:p>
        </w:tc>
        <w:tc>
          <w:tcPr>
            <w:tcW w:w="556" w:type="pct"/>
            <w:shd w:val="clear" w:color="auto" w:fill="auto"/>
            <w:hideMark/>
          </w:tcPr>
          <w:p w14:paraId="298C11F5"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Undefined</w:t>
            </w:r>
          </w:p>
        </w:tc>
        <w:tc>
          <w:tcPr>
            <w:tcW w:w="1944" w:type="pct"/>
            <w:shd w:val="clear" w:color="auto" w:fill="auto"/>
            <w:hideMark/>
          </w:tcPr>
          <w:p w14:paraId="7D99AD48" w14:textId="77777777" w:rsidR="00394D80" w:rsidRPr="00ED3036" w:rsidRDefault="00394D80" w:rsidP="00394D80">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See CB26 Table</w:t>
            </w:r>
          </w:p>
        </w:tc>
      </w:tr>
    </w:tbl>
    <w:p w14:paraId="56500299" w14:textId="77777777" w:rsidR="00531F53" w:rsidRPr="00ED3036" w:rsidRDefault="00531F53" w:rsidP="007B707C">
      <w:pPr>
        <w:rPr>
          <w:rFonts w:ascii="Atkinson Hyperlegible" w:hAnsi="Atkinson Hyperlegible" w:cstheme="minorHAnsi"/>
          <w:sz w:val="24"/>
          <w:szCs w:val="24"/>
        </w:rPr>
      </w:pPr>
    </w:p>
    <w:p w14:paraId="1FD5C115" w14:textId="150A20FC" w:rsidR="00287885" w:rsidRPr="00ED3036" w:rsidRDefault="00287885" w:rsidP="00F040AC">
      <w:pPr>
        <w:pStyle w:val="Heading1"/>
        <w:rPr>
          <w:rFonts w:ascii="Atkinson Hyperlegible" w:hAnsi="Atkinson Hyperlegible"/>
        </w:rPr>
      </w:pPr>
      <w:bookmarkStart w:id="4" w:name="Subject"/>
      <w:r w:rsidRPr="00ED3036">
        <w:rPr>
          <w:rFonts w:ascii="Atkinson Hyperlegible" w:hAnsi="Atkinson Hyperlegible"/>
        </w:rPr>
        <w:t>Subject</w:t>
      </w:r>
      <w:bookmarkEnd w:id="4"/>
      <w:r w:rsidR="00531F53" w:rsidRPr="00ED3036">
        <w:rPr>
          <w:rFonts w:ascii="Atkinson Hyperlegible" w:hAnsi="Atkinson Hyperlegible"/>
        </w:rPr>
        <w:t xml:space="preserve"> (CB01A)</w:t>
      </w:r>
    </w:p>
    <w:p w14:paraId="5F453FEF" w14:textId="185C4B99" w:rsidR="00287885" w:rsidRPr="00ED3036" w:rsidRDefault="00130FC1" w:rsidP="007B707C">
      <w:pPr>
        <w:rPr>
          <w:rFonts w:ascii="Atkinson Hyperlegible" w:hAnsi="Atkinson Hyperlegible" w:cstheme="minorHAnsi"/>
          <w:sz w:val="24"/>
          <w:szCs w:val="24"/>
        </w:rPr>
      </w:pPr>
      <w:r w:rsidRPr="00ED3036">
        <w:rPr>
          <w:rFonts w:ascii="Atkinson Hyperlegible" w:hAnsi="Atkinson Hyperlegible" w:cstheme="minorHAnsi"/>
          <w:sz w:val="24"/>
          <w:szCs w:val="24"/>
        </w:rPr>
        <w:t>When you operate in the</w:t>
      </w:r>
      <w:r w:rsidR="00287885" w:rsidRPr="00ED3036">
        <w:rPr>
          <w:rFonts w:ascii="Atkinson Hyperlegible" w:hAnsi="Atkinson Hyperlegible" w:cstheme="minorHAnsi"/>
          <w:sz w:val="24"/>
          <w:szCs w:val="24"/>
        </w:rPr>
        <w:t xml:space="preserve"> </w:t>
      </w:r>
      <w:r w:rsidR="006E2015" w:rsidRPr="00ED3036">
        <w:rPr>
          <w:rFonts w:ascii="Atkinson Hyperlegible" w:hAnsi="Atkinson Hyperlegible" w:cstheme="minorHAnsi"/>
          <w:sz w:val="24"/>
          <w:szCs w:val="24"/>
        </w:rPr>
        <w:t>“F</w:t>
      </w:r>
      <w:r w:rsidR="00287885" w:rsidRPr="00ED3036">
        <w:rPr>
          <w:rFonts w:ascii="Atkinson Hyperlegible" w:hAnsi="Atkinson Hyperlegible" w:cstheme="minorHAnsi"/>
          <w:sz w:val="24"/>
          <w:szCs w:val="24"/>
        </w:rPr>
        <w:t>aculty</w:t>
      </w:r>
      <w:r w:rsidR="006E2015" w:rsidRPr="00ED3036">
        <w:rPr>
          <w:rFonts w:ascii="Atkinson Hyperlegible" w:hAnsi="Atkinson Hyperlegible" w:cstheme="minorHAnsi"/>
          <w:sz w:val="24"/>
          <w:szCs w:val="24"/>
        </w:rPr>
        <w:t>”</w:t>
      </w:r>
      <w:r w:rsidR="00287885" w:rsidRPr="00ED3036">
        <w:rPr>
          <w:rFonts w:ascii="Atkinson Hyperlegible" w:hAnsi="Atkinson Hyperlegible" w:cstheme="minorHAnsi"/>
          <w:sz w:val="24"/>
          <w:szCs w:val="24"/>
        </w:rPr>
        <w:t xml:space="preserve"> role</w:t>
      </w:r>
      <w:r w:rsidRPr="00ED3036">
        <w:rPr>
          <w:rFonts w:ascii="Atkinson Hyperlegible" w:hAnsi="Atkinson Hyperlegible" w:cstheme="minorHAnsi"/>
          <w:sz w:val="24"/>
          <w:szCs w:val="24"/>
        </w:rPr>
        <w:t xml:space="preserve">, </w:t>
      </w:r>
      <w:r w:rsidR="00287885" w:rsidRPr="00ED3036">
        <w:rPr>
          <w:rFonts w:ascii="Atkinson Hyperlegible" w:hAnsi="Atkinson Hyperlegible" w:cstheme="minorHAnsi"/>
          <w:sz w:val="24"/>
          <w:szCs w:val="24"/>
        </w:rPr>
        <w:t xml:space="preserve">the list of available subjects is limited to what you teach. </w:t>
      </w:r>
      <w:r w:rsidRPr="00ED3036">
        <w:rPr>
          <w:rFonts w:ascii="Atkinson Hyperlegible" w:hAnsi="Atkinson Hyperlegible" w:cstheme="minorHAnsi"/>
          <w:sz w:val="24"/>
          <w:szCs w:val="24"/>
        </w:rPr>
        <w:t>Depending on those subjects, the following</w:t>
      </w:r>
      <w:r w:rsidR="006E2015" w:rsidRPr="00ED3036">
        <w:rPr>
          <w:rFonts w:ascii="Atkinson Hyperlegible" w:hAnsi="Atkinson Hyperlegible" w:cstheme="minorHAnsi"/>
          <w:sz w:val="24"/>
          <w:szCs w:val="24"/>
        </w:rPr>
        <w:t xml:space="preserve"> </w:t>
      </w:r>
      <w:r w:rsidR="0017355B" w:rsidRPr="00ED3036">
        <w:rPr>
          <w:rFonts w:ascii="Atkinson Hyperlegible" w:hAnsi="Atkinson Hyperlegible" w:cstheme="minorHAnsi"/>
          <w:sz w:val="24"/>
          <w:szCs w:val="24"/>
        </w:rPr>
        <w:t>dependencies</w:t>
      </w:r>
      <w:r w:rsidR="00CF31B9" w:rsidRPr="00ED3036">
        <w:rPr>
          <w:rFonts w:ascii="Atkinson Hyperlegible" w:hAnsi="Atkinson Hyperlegible" w:cstheme="minorHAnsi"/>
          <w:sz w:val="24"/>
          <w:szCs w:val="24"/>
        </w:rPr>
        <w:t xml:space="preserve"> </w:t>
      </w:r>
      <w:r w:rsidRPr="00ED3036">
        <w:rPr>
          <w:rFonts w:ascii="Atkinson Hyperlegible" w:hAnsi="Atkinson Hyperlegible" w:cstheme="minorHAnsi"/>
          <w:sz w:val="24"/>
          <w:szCs w:val="24"/>
        </w:rPr>
        <w:t>may affect your options.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4A0" w:firstRow="1" w:lastRow="0" w:firstColumn="1" w:lastColumn="0" w:noHBand="0" w:noVBand="1"/>
      </w:tblPr>
      <w:tblGrid>
        <w:gridCol w:w="1077"/>
        <w:gridCol w:w="1890"/>
        <w:gridCol w:w="6747"/>
      </w:tblGrid>
      <w:tr w:rsidR="009D179F" w:rsidRPr="00ED3036" w14:paraId="0C0B7C17" w14:textId="77777777" w:rsidTr="00987BCF">
        <w:trPr>
          <w:cantSplit/>
          <w:tblHeader/>
        </w:trPr>
        <w:tc>
          <w:tcPr>
            <w:tcW w:w="554" w:type="pct"/>
            <w:shd w:val="clear" w:color="auto" w:fill="D9D9D9" w:themeFill="background1" w:themeFillShade="D9"/>
            <w:noWrap/>
            <w:hideMark/>
          </w:tcPr>
          <w:p w14:paraId="7F2C1AA2" w14:textId="6E9B8E3B" w:rsidR="0017355B" w:rsidRPr="00ED3036" w:rsidRDefault="00025DED"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 xml:space="preserve">If </w:t>
            </w:r>
            <w:r w:rsidR="0017355B" w:rsidRPr="00ED3036">
              <w:rPr>
                <w:rFonts w:ascii="Atkinson Hyperlegible" w:eastAsia="Times New Roman" w:hAnsi="Atkinson Hyperlegible" w:cs="Calibri"/>
                <w:color w:val="000000"/>
              </w:rPr>
              <w:t>CB01</w:t>
            </w:r>
            <w:r w:rsidR="00531F53" w:rsidRPr="00ED3036">
              <w:rPr>
                <w:rFonts w:ascii="Atkinson Hyperlegible" w:eastAsia="Times New Roman" w:hAnsi="Atkinson Hyperlegible" w:cs="Calibri"/>
                <w:color w:val="000000"/>
              </w:rPr>
              <w:t>A</w:t>
            </w:r>
          </w:p>
        </w:tc>
        <w:tc>
          <w:tcPr>
            <w:tcW w:w="973" w:type="pct"/>
            <w:shd w:val="clear" w:color="auto" w:fill="D9D9D9" w:themeFill="background1" w:themeFillShade="D9"/>
            <w:noWrap/>
            <w:hideMark/>
          </w:tcPr>
          <w:p w14:paraId="5A06C318" w14:textId="3AB9CD00" w:rsidR="0017355B" w:rsidRPr="00ED3036" w:rsidRDefault="00531F53"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And if</w:t>
            </w:r>
          </w:p>
        </w:tc>
        <w:tc>
          <w:tcPr>
            <w:tcW w:w="3473" w:type="pct"/>
            <w:shd w:val="clear" w:color="auto" w:fill="D9D9D9" w:themeFill="background1" w:themeFillShade="D9"/>
            <w:noWrap/>
            <w:hideMark/>
          </w:tcPr>
          <w:p w14:paraId="50774E81" w14:textId="6B776484" w:rsidR="0017355B" w:rsidRPr="00ED3036" w:rsidRDefault="00531F53"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Then</w:t>
            </w:r>
          </w:p>
        </w:tc>
      </w:tr>
      <w:tr w:rsidR="0017355B" w:rsidRPr="00ED3036" w14:paraId="6E5F5237" w14:textId="77777777" w:rsidTr="00987BCF">
        <w:trPr>
          <w:cantSplit/>
          <w:trHeight w:val="258"/>
        </w:trPr>
        <w:tc>
          <w:tcPr>
            <w:tcW w:w="554" w:type="pct"/>
            <w:shd w:val="clear" w:color="auto" w:fill="auto"/>
            <w:noWrap/>
            <w:hideMark/>
          </w:tcPr>
          <w:p w14:paraId="2FA42DF0"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Any</w:t>
            </w:r>
          </w:p>
        </w:tc>
        <w:tc>
          <w:tcPr>
            <w:tcW w:w="973" w:type="pct"/>
            <w:shd w:val="clear" w:color="auto" w:fill="auto"/>
            <w:noWrap/>
            <w:hideMark/>
          </w:tcPr>
          <w:p w14:paraId="488310C7"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CB01B=185</w:t>
            </w:r>
          </w:p>
        </w:tc>
        <w:tc>
          <w:tcPr>
            <w:tcW w:w="3473" w:type="pct"/>
            <w:shd w:val="clear" w:color="auto" w:fill="auto"/>
            <w:noWrap/>
            <w:hideMark/>
          </w:tcPr>
          <w:p w14:paraId="67276BCC"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CB02="Directed Studies - [CB01A]", CB06/07=1.0</w:t>
            </w:r>
          </w:p>
        </w:tc>
      </w:tr>
      <w:tr w:rsidR="0017355B" w:rsidRPr="00ED3036" w14:paraId="246048C5" w14:textId="77777777" w:rsidTr="00987BCF">
        <w:trPr>
          <w:cantSplit/>
          <w:trHeight w:val="258"/>
        </w:trPr>
        <w:tc>
          <w:tcPr>
            <w:tcW w:w="554" w:type="pct"/>
            <w:shd w:val="clear" w:color="auto" w:fill="auto"/>
            <w:noWrap/>
            <w:hideMark/>
          </w:tcPr>
          <w:p w14:paraId="59E1F167"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Any</w:t>
            </w:r>
          </w:p>
        </w:tc>
        <w:tc>
          <w:tcPr>
            <w:tcW w:w="973" w:type="pct"/>
            <w:shd w:val="clear" w:color="auto" w:fill="auto"/>
            <w:noWrap/>
            <w:hideMark/>
          </w:tcPr>
          <w:p w14:paraId="4BF6EC23"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CB01B=285</w:t>
            </w:r>
          </w:p>
        </w:tc>
        <w:tc>
          <w:tcPr>
            <w:tcW w:w="3473" w:type="pct"/>
            <w:shd w:val="clear" w:color="auto" w:fill="auto"/>
            <w:noWrap/>
            <w:hideMark/>
          </w:tcPr>
          <w:p w14:paraId="5ACDCDE2"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CB02="Directed Studies - [CB01A]", CB06/07=2.0</w:t>
            </w:r>
          </w:p>
        </w:tc>
      </w:tr>
      <w:tr w:rsidR="0017355B" w:rsidRPr="00ED3036" w14:paraId="70F8C1CA" w14:textId="77777777" w:rsidTr="00987BCF">
        <w:trPr>
          <w:cantSplit/>
          <w:trHeight w:val="258"/>
        </w:trPr>
        <w:tc>
          <w:tcPr>
            <w:tcW w:w="554" w:type="pct"/>
            <w:shd w:val="clear" w:color="auto" w:fill="auto"/>
            <w:noWrap/>
            <w:hideMark/>
          </w:tcPr>
          <w:p w14:paraId="1CD47619"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Any</w:t>
            </w:r>
          </w:p>
        </w:tc>
        <w:tc>
          <w:tcPr>
            <w:tcW w:w="973" w:type="pct"/>
            <w:shd w:val="clear" w:color="auto" w:fill="auto"/>
            <w:noWrap/>
            <w:hideMark/>
          </w:tcPr>
          <w:p w14:paraId="1DC37054"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CB01B=385</w:t>
            </w:r>
          </w:p>
        </w:tc>
        <w:tc>
          <w:tcPr>
            <w:tcW w:w="3473" w:type="pct"/>
            <w:shd w:val="clear" w:color="auto" w:fill="auto"/>
            <w:noWrap/>
            <w:hideMark/>
          </w:tcPr>
          <w:p w14:paraId="6DB918C9"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CB02="Directed Studies - [CB01A]", CB06/07=3.0</w:t>
            </w:r>
          </w:p>
        </w:tc>
      </w:tr>
      <w:tr w:rsidR="009D179F" w:rsidRPr="00ED3036" w14:paraId="5F9611CB" w14:textId="77777777" w:rsidTr="00987BCF">
        <w:trPr>
          <w:cantSplit/>
          <w:trHeight w:val="258"/>
        </w:trPr>
        <w:tc>
          <w:tcPr>
            <w:tcW w:w="554" w:type="pct"/>
            <w:shd w:val="clear" w:color="auto" w:fill="auto"/>
            <w:noWrap/>
            <w:hideMark/>
          </w:tcPr>
          <w:p w14:paraId="122F5C72"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Any</w:t>
            </w:r>
          </w:p>
        </w:tc>
        <w:tc>
          <w:tcPr>
            <w:tcW w:w="973" w:type="pct"/>
            <w:shd w:val="clear" w:color="auto" w:fill="auto"/>
            <w:noWrap/>
            <w:hideMark/>
          </w:tcPr>
          <w:p w14:paraId="3DFA30D8"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CB01B=485</w:t>
            </w:r>
          </w:p>
        </w:tc>
        <w:tc>
          <w:tcPr>
            <w:tcW w:w="3473" w:type="pct"/>
            <w:shd w:val="clear" w:color="auto" w:fill="auto"/>
            <w:noWrap/>
            <w:hideMark/>
          </w:tcPr>
          <w:p w14:paraId="4230A77C"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CB02="Directed Studies - [CB01A]", CB06/07=4.0</w:t>
            </w:r>
          </w:p>
        </w:tc>
      </w:tr>
      <w:tr w:rsidR="0017355B" w:rsidRPr="00ED3036" w14:paraId="384EEA2C" w14:textId="77777777" w:rsidTr="00987BCF">
        <w:trPr>
          <w:cantSplit/>
          <w:trHeight w:val="258"/>
        </w:trPr>
        <w:tc>
          <w:tcPr>
            <w:tcW w:w="554" w:type="pct"/>
            <w:shd w:val="clear" w:color="auto" w:fill="auto"/>
            <w:noWrap/>
            <w:hideMark/>
          </w:tcPr>
          <w:p w14:paraId="1B35791B"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Any</w:t>
            </w:r>
          </w:p>
        </w:tc>
        <w:tc>
          <w:tcPr>
            <w:tcW w:w="973" w:type="pct"/>
            <w:shd w:val="clear" w:color="auto" w:fill="auto"/>
            <w:noWrap/>
            <w:hideMark/>
          </w:tcPr>
          <w:p w14:paraId="6D73CAE9"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CB01B=911</w:t>
            </w:r>
          </w:p>
        </w:tc>
        <w:tc>
          <w:tcPr>
            <w:tcW w:w="3473" w:type="pct"/>
            <w:shd w:val="clear" w:color="auto" w:fill="auto"/>
            <w:noWrap/>
            <w:hideMark/>
          </w:tcPr>
          <w:p w14:paraId="0E3C3F23"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CB02="Cooperative Work Experience - [CB01A]", CB04=D, CB06/07=1.0, CB08=N, CB10=C, CB21=Y, CB22=Y, using Coop Ed unit calc method</w:t>
            </w:r>
          </w:p>
        </w:tc>
      </w:tr>
      <w:tr w:rsidR="0017355B" w:rsidRPr="00ED3036" w14:paraId="6702A205" w14:textId="77777777" w:rsidTr="00987BCF">
        <w:trPr>
          <w:cantSplit/>
          <w:trHeight w:val="258"/>
        </w:trPr>
        <w:tc>
          <w:tcPr>
            <w:tcW w:w="554" w:type="pct"/>
            <w:shd w:val="clear" w:color="auto" w:fill="auto"/>
            <w:noWrap/>
            <w:hideMark/>
          </w:tcPr>
          <w:p w14:paraId="467A6643"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Any</w:t>
            </w:r>
          </w:p>
        </w:tc>
        <w:tc>
          <w:tcPr>
            <w:tcW w:w="973" w:type="pct"/>
            <w:shd w:val="clear" w:color="auto" w:fill="auto"/>
            <w:noWrap/>
            <w:hideMark/>
          </w:tcPr>
          <w:p w14:paraId="60B1EEBB"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CB01B=921</w:t>
            </w:r>
          </w:p>
        </w:tc>
        <w:tc>
          <w:tcPr>
            <w:tcW w:w="3473" w:type="pct"/>
            <w:shd w:val="clear" w:color="auto" w:fill="auto"/>
            <w:noWrap/>
            <w:hideMark/>
          </w:tcPr>
          <w:p w14:paraId="25206655"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CB02="Cooperative Work Experience - [CB01A]", CB04=D, CB06/07=2.0, CB08=N, CB10=C, CB21=Y, CB22=Y, using Coop Ed unit calc method</w:t>
            </w:r>
          </w:p>
        </w:tc>
      </w:tr>
      <w:tr w:rsidR="0017355B" w:rsidRPr="00ED3036" w14:paraId="0E276782" w14:textId="77777777" w:rsidTr="00987BCF">
        <w:trPr>
          <w:cantSplit/>
          <w:trHeight w:val="258"/>
        </w:trPr>
        <w:tc>
          <w:tcPr>
            <w:tcW w:w="554" w:type="pct"/>
            <w:shd w:val="clear" w:color="auto" w:fill="auto"/>
            <w:noWrap/>
            <w:hideMark/>
          </w:tcPr>
          <w:p w14:paraId="6B0E7D2B"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Any</w:t>
            </w:r>
          </w:p>
        </w:tc>
        <w:tc>
          <w:tcPr>
            <w:tcW w:w="973" w:type="pct"/>
            <w:shd w:val="clear" w:color="auto" w:fill="auto"/>
            <w:noWrap/>
            <w:hideMark/>
          </w:tcPr>
          <w:p w14:paraId="25E4D548"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CB01B=931</w:t>
            </w:r>
          </w:p>
        </w:tc>
        <w:tc>
          <w:tcPr>
            <w:tcW w:w="3473" w:type="pct"/>
            <w:shd w:val="clear" w:color="auto" w:fill="auto"/>
            <w:noWrap/>
            <w:hideMark/>
          </w:tcPr>
          <w:p w14:paraId="56D6EBF8"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CB02="Cooperative Work Experience - [CB01A]", CB04=D, CB06/07=3.0, CB08=N, CB10=C, CB21=Y, CB22=Y, using Coop Ed unit calc method</w:t>
            </w:r>
          </w:p>
        </w:tc>
      </w:tr>
      <w:tr w:rsidR="0017355B" w:rsidRPr="00ED3036" w14:paraId="58FD8E54" w14:textId="77777777" w:rsidTr="00987BCF">
        <w:trPr>
          <w:cantSplit/>
          <w:trHeight w:val="258"/>
        </w:trPr>
        <w:tc>
          <w:tcPr>
            <w:tcW w:w="554" w:type="pct"/>
            <w:shd w:val="clear" w:color="auto" w:fill="auto"/>
            <w:noWrap/>
            <w:hideMark/>
          </w:tcPr>
          <w:p w14:paraId="18BA949C"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Any</w:t>
            </w:r>
          </w:p>
        </w:tc>
        <w:tc>
          <w:tcPr>
            <w:tcW w:w="973" w:type="pct"/>
            <w:shd w:val="clear" w:color="auto" w:fill="auto"/>
            <w:noWrap/>
            <w:hideMark/>
          </w:tcPr>
          <w:p w14:paraId="48E3E8DB"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CB01B=941</w:t>
            </w:r>
          </w:p>
        </w:tc>
        <w:tc>
          <w:tcPr>
            <w:tcW w:w="3473" w:type="pct"/>
            <w:shd w:val="clear" w:color="auto" w:fill="auto"/>
            <w:noWrap/>
            <w:hideMark/>
          </w:tcPr>
          <w:p w14:paraId="6A68FEA2"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CB02="Cooperative Work Experience - [CB01A]", CB04=D, CB06/07=4.0, CB08=N, CB10=C, CB21=Y, CB22=Y, using Coop Ed unit calc method</w:t>
            </w:r>
          </w:p>
        </w:tc>
      </w:tr>
      <w:tr w:rsidR="0017355B" w:rsidRPr="00ED3036" w14:paraId="34836667" w14:textId="77777777" w:rsidTr="00987BCF">
        <w:trPr>
          <w:cantSplit/>
          <w:trHeight w:val="258"/>
        </w:trPr>
        <w:tc>
          <w:tcPr>
            <w:tcW w:w="554" w:type="pct"/>
            <w:shd w:val="clear" w:color="auto" w:fill="auto"/>
            <w:noWrap/>
            <w:hideMark/>
          </w:tcPr>
          <w:p w14:paraId="124A0190"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ACAD PR</w:t>
            </w:r>
          </w:p>
        </w:tc>
        <w:tc>
          <w:tcPr>
            <w:tcW w:w="973" w:type="pct"/>
            <w:shd w:val="clear" w:color="auto" w:fill="auto"/>
            <w:hideMark/>
          </w:tcPr>
          <w:p w14:paraId="3C2AAB02" w14:textId="77777777" w:rsidR="0017355B" w:rsidRPr="00ED3036" w:rsidRDefault="0017355B" w:rsidP="0017355B">
            <w:pPr>
              <w:spacing w:after="0"/>
              <w:rPr>
                <w:rFonts w:ascii="Atkinson Hyperlegible" w:eastAsia="Times New Roman" w:hAnsi="Atkinson Hyperlegible" w:cs="Calibri"/>
                <w:color w:val="000000"/>
              </w:rPr>
            </w:pPr>
          </w:p>
        </w:tc>
        <w:tc>
          <w:tcPr>
            <w:tcW w:w="3473" w:type="pct"/>
            <w:shd w:val="clear" w:color="auto" w:fill="auto"/>
            <w:hideMark/>
          </w:tcPr>
          <w:p w14:paraId="4BEF4052"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CB04=N, CB10=N</w:t>
            </w:r>
          </w:p>
        </w:tc>
      </w:tr>
      <w:tr w:rsidR="0017355B" w:rsidRPr="00ED3036" w14:paraId="2E8D8CDE" w14:textId="77777777" w:rsidTr="00987BCF">
        <w:trPr>
          <w:cantSplit/>
          <w:trHeight w:val="258"/>
        </w:trPr>
        <w:tc>
          <w:tcPr>
            <w:tcW w:w="554" w:type="pct"/>
            <w:shd w:val="clear" w:color="auto" w:fill="auto"/>
            <w:noWrap/>
            <w:hideMark/>
          </w:tcPr>
          <w:p w14:paraId="2FFC4460"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BSICSKL</w:t>
            </w:r>
          </w:p>
        </w:tc>
        <w:tc>
          <w:tcPr>
            <w:tcW w:w="973" w:type="pct"/>
            <w:shd w:val="clear" w:color="auto" w:fill="auto"/>
            <w:hideMark/>
          </w:tcPr>
          <w:p w14:paraId="7BD7F13C" w14:textId="77777777" w:rsidR="0017355B" w:rsidRPr="00ED3036" w:rsidRDefault="0017355B" w:rsidP="0017355B">
            <w:pPr>
              <w:spacing w:after="0"/>
              <w:rPr>
                <w:rFonts w:ascii="Atkinson Hyperlegible" w:eastAsia="Times New Roman" w:hAnsi="Atkinson Hyperlegible" w:cs="Calibri"/>
                <w:color w:val="000000"/>
              </w:rPr>
            </w:pPr>
          </w:p>
        </w:tc>
        <w:tc>
          <w:tcPr>
            <w:tcW w:w="3473" w:type="pct"/>
            <w:shd w:val="clear" w:color="auto" w:fill="auto"/>
            <w:hideMark/>
          </w:tcPr>
          <w:p w14:paraId="264E8D40"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CB04=N, CB10=N</w:t>
            </w:r>
          </w:p>
        </w:tc>
      </w:tr>
      <w:tr w:rsidR="0017355B" w:rsidRPr="00ED3036" w14:paraId="7EC35290" w14:textId="77777777" w:rsidTr="00987BCF">
        <w:trPr>
          <w:cantSplit/>
          <w:trHeight w:val="258"/>
        </w:trPr>
        <w:tc>
          <w:tcPr>
            <w:tcW w:w="554" w:type="pct"/>
            <w:shd w:val="clear" w:color="auto" w:fill="auto"/>
            <w:noWrap/>
            <w:hideMark/>
          </w:tcPr>
          <w:p w14:paraId="0761F878"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CITIZN</w:t>
            </w:r>
          </w:p>
        </w:tc>
        <w:tc>
          <w:tcPr>
            <w:tcW w:w="973" w:type="pct"/>
            <w:shd w:val="clear" w:color="auto" w:fill="auto"/>
            <w:hideMark/>
          </w:tcPr>
          <w:p w14:paraId="5485C293" w14:textId="77777777" w:rsidR="0017355B" w:rsidRPr="00ED3036" w:rsidRDefault="0017355B" w:rsidP="0017355B">
            <w:pPr>
              <w:spacing w:after="0"/>
              <w:rPr>
                <w:rFonts w:ascii="Atkinson Hyperlegible" w:eastAsia="Times New Roman" w:hAnsi="Atkinson Hyperlegible" w:cs="Calibri"/>
                <w:color w:val="000000"/>
              </w:rPr>
            </w:pPr>
          </w:p>
        </w:tc>
        <w:tc>
          <w:tcPr>
            <w:tcW w:w="3473" w:type="pct"/>
            <w:shd w:val="clear" w:color="auto" w:fill="auto"/>
            <w:hideMark/>
          </w:tcPr>
          <w:p w14:paraId="2A8656F9"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CB04=N, CB10=N</w:t>
            </w:r>
          </w:p>
        </w:tc>
      </w:tr>
      <w:tr w:rsidR="0017355B" w:rsidRPr="00ED3036" w14:paraId="0A1F0FBE" w14:textId="77777777" w:rsidTr="00987BCF">
        <w:trPr>
          <w:cantSplit/>
          <w:trHeight w:val="258"/>
        </w:trPr>
        <w:tc>
          <w:tcPr>
            <w:tcW w:w="554" w:type="pct"/>
            <w:shd w:val="clear" w:color="auto" w:fill="auto"/>
            <w:hideMark/>
          </w:tcPr>
          <w:p w14:paraId="264362CA"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COOP ED</w:t>
            </w:r>
          </w:p>
        </w:tc>
        <w:tc>
          <w:tcPr>
            <w:tcW w:w="973" w:type="pct"/>
            <w:shd w:val="clear" w:color="auto" w:fill="auto"/>
            <w:noWrap/>
            <w:hideMark/>
          </w:tcPr>
          <w:p w14:paraId="02319842" w14:textId="2EE3F1D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CB03≠</w:t>
            </w:r>
            <w:r w:rsidR="009D179F" w:rsidRPr="00ED3036">
              <w:rPr>
                <w:rFonts w:ascii="Atkinson Hyperlegible" w:eastAsia="Times New Roman" w:hAnsi="Atkinson Hyperlegible" w:cs="Calibri"/>
                <w:color w:val="000000"/>
              </w:rPr>
              <w:t xml:space="preserve"> </w:t>
            </w:r>
            <w:r w:rsidRPr="00ED3036">
              <w:rPr>
                <w:rFonts w:ascii="Atkinson Hyperlegible" w:eastAsia="Times New Roman" w:hAnsi="Atkinson Hyperlegible" w:cs="Calibri"/>
                <w:color w:val="000000"/>
              </w:rPr>
              <w:t>Vocational</w:t>
            </w:r>
          </w:p>
        </w:tc>
        <w:tc>
          <w:tcPr>
            <w:tcW w:w="3473" w:type="pct"/>
            <w:shd w:val="clear" w:color="auto" w:fill="auto"/>
            <w:noWrap/>
            <w:hideMark/>
          </w:tcPr>
          <w:p w14:paraId="43AACA48"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CB04=D, CB06&lt;=6.0, CB07&gt;=0.5, CB10=C, use Coop Ed unit calc method</w:t>
            </w:r>
          </w:p>
        </w:tc>
      </w:tr>
      <w:tr w:rsidR="0017355B" w:rsidRPr="00ED3036" w14:paraId="58A35919" w14:textId="77777777" w:rsidTr="00987BCF">
        <w:trPr>
          <w:cantSplit/>
          <w:trHeight w:val="258"/>
        </w:trPr>
        <w:tc>
          <w:tcPr>
            <w:tcW w:w="554" w:type="pct"/>
            <w:shd w:val="clear" w:color="auto" w:fill="auto"/>
            <w:hideMark/>
          </w:tcPr>
          <w:p w14:paraId="64AB9F7F"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COOP ED</w:t>
            </w:r>
          </w:p>
        </w:tc>
        <w:tc>
          <w:tcPr>
            <w:tcW w:w="973" w:type="pct"/>
            <w:shd w:val="clear" w:color="auto" w:fill="auto"/>
            <w:noWrap/>
            <w:hideMark/>
          </w:tcPr>
          <w:p w14:paraId="2712C32C" w14:textId="79C1A409"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CB03=</w:t>
            </w:r>
            <w:r w:rsidR="009D179F" w:rsidRPr="00ED3036">
              <w:rPr>
                <w:rFonts w:ascii="Atkinson Hyperlegible" w:eastAsia="Times New Roman" w:hAnsi="Atkinson Hyperlegible" w:cs="Calibri"/>
                <w:color w:val="000000"/>
              </w:rPr>
              <w:t xml:space="preserve"> </w:t>
            </w:r>
            <w:r w:rsidRPr="00ED3036">
              <w:rPr>
                <w:rFonts w:ascii="Atkinson Hyperlegible" w:eastAsia="Times New Roman" w:hAnsi="Atkinson Hyperlegible" w:cs="Calibri"/>
                <w:color w:val="000000"/>
              </w:rPr>
              <w:t>Vocational</w:t>
            </w:r>
          </w:p>
        </w:tc>
        <w:tc>
          <w:tcPr>
            <w:tcW w:w="3473" w:type="pct"/>
            <w:shd w:val="clear" w:color="auto" w:fill="auto"/>
            <w:noWrap/>
            <w:hideMark/>
          </w:tcPr>
          <w:p w14:paraId="15D64860"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CB04=D, CB06&lt;=8.0, CB07&gt;=0.5, CB10=C, use Coop Ed unit calc method</w:t>
            </w:r>
          </w:p>
        </w:tc>
      </w:tr>
      <w:tr w:rsidR="0017355B" w:rsidRPr="00ED3036" w14:paraId="523CC2E8" w14:textId="77777777" w:rsidTr="00987BCF">
        <w:trPr>
          <w:cantSplit/>
          <w:trHeight w:val="258"/>
        </w:trPr>
        <w:tc>
          <w:tcPr>
            <w:tcW w:w="554" w:type="pct"/>
            <w:shd w:val="clear" w:color="auto" w:fill="auto"/>
            <w:noWrap/>
            <w:hideMark/>
          </w:tcPr>
          <w:p w14:paraId="0D9E0634"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DEV COM</w:t>
            </w:r>
          </w:p>
        </w:tc>
        <w:tc>
          <w:tcPr>
            <w:tcW w:w="973" w:type="pct"/>
            <w:shd w:val="clear" w:color="auto" w:fill="auto"/>
            <w:noWrap/>
            <w:hideMark/>
          </w:tcPr>
          <w:p w14:paraId="02609E82" w14:textId="77777777" w:rsidR="0017355B" w:rsidRPr="00ED3036" w:rsidRDefault="0017355B" w:rsidP="0017355B">
            <w:pPr>
              <w:spacing w:after="0"/>
              <w:rPr>
                <w:rFonts w:ascii="Atkinson Hyperlegible" w:eastAsia="Times New Roman" w:hAnsi="Atkinson Hyperlegible" w:cs="Calibri"/>
                <w:color w:val="000000"/>
              </w:rPr>
            </w:pPr>
          </w:p>
        </w:tc>
        <w:tc>
          <w:tcPr>
            <w:tcW w:w="3473" w:type="pct"/>
            <w:shd w:val="clear" w:color="auto" w:fill="auto"/>
            <w:noWrap/>
            <w:hideMark/>
          </w:tcPr>
          <w:p w14:paraId="4FAD9BBF"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CB04=C, CB10=N</w:t>
            </w:r>
          </w:p>
        </w:tc>
      </w:tr>
      <w:tr w:rsidR="0017355B" w:rsidRPr="00ED3036" w14:paraId="6AAB9CBC" w14:textId="77777777" w:rsidTr="00987BCF">
        <w:trPr>
          <w:cantSplit/>
          <w:trHeight w:val="258"/>
        </w:trPr>
        <w:tc>
          <w:tcPr>
            <w:tcW w:w="554" w:type="pct"/>
            <w:shd w:val="clear" w:color="auto" w:fill="auto"/>
            <w:noWrap/>
            <w:hideMark/>
          </w:tcPr>
          <w:p w14:paraId="000E2AEE"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E.S.L.</w:t>
            </w:r>
          </w:p>
        </w:tc>
        <w:tc>
          <w:tcPr>
            <w:tcW w:w="973" w:type="pct"/>
            <w:shd w:val="clear" w:color="auto" w:fill="auto"/>
            <w:noWrap/>
            <w:hideMark/>
          </w:tcPr>
          <w:p w14:paraId="3A91AE79" w14:textId="77777777" w:rsidR="0017355B" w:rsidRPr="00ED3036" w:rsidRDefault="0017355B" w:rsidP="0017355B">
            <w:pPr>
              <w:spacing w:after="0"/>
              <w:rPr>
                <w:rFonts w:ascii="Atkinson Hyperlegible" w:eastAsia="Times New Roman" w:hAnsi="Atkinson Hyperlegible" w:cs="Calibri"/>
                <w:color w:val="000000"/>
              </w:rPr>
            </w:pPr>
          </w:p>
        </w:tc>
        <w:tc>
          <w:tcPr>
            <w:tcW w:w="3473" w:type="pct"/>
            <w:shd w:val="clear" w:color="auto" w:fill="auto"/>
            <w:noWrap/>
            <w:hideMark/>
          </w:tcPr>
          <w:p w14:paraId="01DF32C7"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CB04=C/D, CB10=N</w:t>
            </w:r>
          </w:p>
        </w:tc>
      </w:tr>
      <w:tr w:rsidR="0017355B" w:rsidRPr="00ED3036" w14:paraId="48325E3D" w14:textId="77777777" w:rsidTr="00987BCF">
        <w:trPr>
          <w:cantSplit/>
          <w:trHeight w:val="258"/>
        </w:trPr>
        <w:tc>
          <w:tcPr>
            <w:tcW w:w="554" w:type="pct"/>
            <w:shd w:val="clear" w:color="auto" w:fill="auto"/>
            <w:noWrap/>
            <w:hideMark/>
          </w:tcPr>
          <w:p w14:paraId="54A8CB17"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ESL</w:t>
            </w:r>
          </w:p>
        </w:tc>
        <w:tc>
          <w:tcPr>
            <w:tcW w:w="973" w:type="pct"/>
            <w:shd w:val="clear" w:color="auto" w:fill="auto"/>
            <w:noWrap/>
            <w:hideMark/>
          </w:tcPr>
          <w:p w14:paraId="6A840652" w14:textId="77777777" w:rsidR="0017355B" w:rsidRPr="00ED3036" w:rsidRDefault="0017355B" w:rsidP="0017355B">
            <w:pPr>
              <w:spacing w:after="0"/>
              <w:rPr>
                <w:rFonts w:ascii="Atkinson Hyperlegible" w:eastAsia="Times New Roman" w:hAnsi="Atkinson Hyperlegible" w:cs="Calibri"/>
                <w:color w:val="000000"/>
              </w:rPr>
            </w:pPr>
          </w:p>
        </w:tc>
        <w:tc>
          <w:tcPr>
            <w:tcW w:w="3473" w:type="pct"/>
            <w:shd w:val="clear" w:color="auto" w:fill="auto"/>
            <w:noWrap/>
            <w:hideMark/>
          </w:tcPr>
          <w:p w14:paraId="65F3773D"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CB04=C/D, CB10=N</w:t>
            </w:r>
          </w:p>
        </w:tc>
      </w:tr>
      <w:tr w:rsidR="0017355B" w:rsidRPr="00ED3036" w14:paraId="4485F617" w14:textId="77777777" w:rsidTr="00987BCF">
        <w:trPr>
          <w:cantSplit/>
          <w:trHeight w:val="258"/>
        </w:trPr>
        <w:tc>
          <w:tcPr>
            <w:tcW w:w="554" w:type="pct"/>
            <w:shd w:val="clear" w:color="auto" w:fill="auto"/>
            <w:noWrap/>
            <w:hideMark/>
          </w:tcPr>
          <w:p w14:paraId="4F562665"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ENGLISH</w:t>
            </w:r>
          </w:p>
        </w:tc>
        <w:tc>
          <w:tcPr>
            <w:tcW w:w="973" w:type="pct"/>
            <w:shd w:val="clear" w:color="auto" w:fill="auto"/>
            <w:noWrap/>
            <w:hideMark/>
          </w:tcPr>
          <w:p w14:paraId="370BE189" w14:textId="77777777" w:rsidR="0017355B" w:rsidRPr="00ED3036" w:rsidRDefault="0017355B" w:rsidP="0017355B">
            <w:pPr>
              <w:spacing w:after="0"/>
              <w:rPr>
                <w:rFonts w:ascii="Atkinson Hyperlegible" w:eastAsia="Times New Roman" w:hAnsi="Atkinson Hyperlegible" w:cs="Calibri"/>
                <w:color w:val="000000"/>
              </w:rPr>
            </w:pPr>
          </w:p>
        </w:tc>
        <w:tc>
          <w:tcPr>
            <w:tcW w:w="3473" w:type="pct"/>
            <w:shd w:val="clear" w:color="auto" w:fill="auto"/>
            <w:noWrap/>
            <w:hideMark/>
          </w:tcPr>
          <w:p w14:paraId="5DD80D60"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CB04=C/D, CB10=N</w:t>
            </w:r>
          </w:p>
        </w:tc>
      </w:tr>
      <w:tr w:rsidR="0017355B" w:rsidRPr="00ED3036" w14:paraId="5312BEF2" w14:textId="77777777" w:rsidTr="00987BCF">
        <w:trPr>
          <w:cantSplit/>
          <w:trHeight w:val="258"/>
        </w:trPr>
        <w:tc>
          <w:tcPr>
            <w:tcW w:w="554" w:type="pct"/>
            <w:shd w:val="clear" w:color="auto" w:fill="auto"/>
            <w:noWrap/>
            <w:hideMark/>
          </w:tcPr>
          <w:p w14:paraId="623E9E81"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lastRenderedPageBreak/>
              <w:t>ESL NC</w:t>
            </w:r>
          </w:p>
        </w:tc>
        <w:tc>
          <w:tcPr>
            <w:tcW w:w="973" w:type="pct"/>
            <w:shd w:val="clear" w:color="auto" w:fill="auto"/>
            <w:noWrap/>
            <w:hideMark/>
          </w:tcPr>
          <w:p w14:paraId="1753A603" w14:textId="77777777" w:rsidR="0017355B" w:rsidRPr="00ED3036" w:rsidRDefault="0017355B" w:rsidP="0017355B">
            <w:pPr>
              <w:spacing w:after="0"/>
              <w:rPr>
                <w:rFonts w:ascii="Atkinson Hyperlegible" w:eastAsia="Times New Roman" w:hAnsi="Atkinson Hyperlegible" w:cs="Calibri"/>
                <w:color w:val="000000"/>
              </w:rPr>
            </w:pPr>
          </w:p>
        </w:tc>
        <w:tc>
          <w:tcPr>
            <w:tcW w:w="3473" w:type="pct"/>
            <w:shd w:val="clear" w:color="auto" w:fill="auto"/>
            <w:hideMark/>
          </w:tcPr>
          <w:p w14:paraId="7F14912F"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CB04=N, CB10=N</w:t>
            </w:r>
          </w:p>
        </w:tc>
      </w:tr>
      <w:tr w:rsidR="0017355B" w:rsidRPr="00ED3036" w14:paraId="1D0C3181" w14:textId="77777777" w:rsidTr="00987BCF">
        <w:trPr>
          <w:cantSplit/>
          <w:trHeight w:val="258"/>
        </w:trPr>
        <w:tc>
          <w:tcPr>
            <w:tcW w:w="554" w:type="pct"/>
            <w:shd w:val="clear" w:color="auto" w:fill="auto"/>
            <w:noWrap/>
            <w:hideMark/>
          </w:tcPr>
          <w:p w14:paraId="113421F5"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ESLCVCS</w:t>
            </w:r>
          </w:p>
        </w:tc>
        <w:tc>
          <w:tcPr>
            <w:tcW w:w="973" w:type="pct"/>
            <w:shd w:val="clear" w:color="auto" w:fill="auto"/>
            <w:noWrap/>
            <w:hideMark/>
          </w:tcPr>
          <w:p w14:paraId="180777E4" w14:textId="77777777" w:rsidR="0017355B" w:rsidRPr="00ED3036" w:rsidRDefault="0017355B" w:rsidP="0017355B">
            <w:pPr>
              <w:spacing w:after="0"/>
              <w:rPr>
                <w:rFonts w:ascii="Atkinson Hyperlegible" w:eastAsia="Times New Roman" w:hAnsi="Atkinson Hyperlegible" w:cs="Calibri"/>
                <w:color w:val="000000"/>
              </w:rPr>
            </w:pPr>
          </w:p>
        </w:tc>
        <w:tc>
          <w:tcPr>
            <w:tcW w:w="3473" w:type="pct"/>
            <w:shd w:val="clear" w:color="auto" w:fill="auto"/>
            <w:hideMark/>
          </w:tcPr>
          <w:p w14:paraId="718F2F08"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CB04=N, CB10=N</w:t>
            </w:r>
          </w:p>
        </w:tc>
      </w:tr>
      <w:tr w:rsidR="0017355B" w:rsidRPr="00ED3036" w14:paraId="1A4D34D4" w14:textId="77777777" w:rsidTr="00987BCF">
        <w:trPr>
          <w:cantSplit/>
          <w:trHeight w:val="258"/>
        </w:trPr>
        <w:tc>
          <w:tcPr>
            <w:tcW w:w="554" w:type="pct"/>
            <w:shd w:val="clear" w:color="auto" w:fill="auto"/>
            <w:noWrap/>
            <w:hideMark/>
          </w:tcPr>
          <w:p w14:paraId="77D3F568"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HLTHED</w:t>
            </w:r>
          </w:p>
        </w:tc>
        <w:tc>
          <w:tcPr>
            <w:tcW w:w="973" w:type="pct"/>
            <w:shd w:val="clear" w:color="auto" w:fill="auto"/>
            <w:hideMark/>
          </w:tcPr>
          <w:p w14:paraId="197A84EE" w14:textId="77777777" w:rsidR="0017355B" w:rsidRPr="00ED3036" w:rsidRDefault="0017355B" w:rsidP="0017355B">
            <w:pPr>
              <w:spacing w:after="0"/>
              <w:rPr>
                <w:rFonts w:ascii="Atkinson Hyperlegible" w:eastAsia="Times New Roman" w:hAnsi="Atkinson Hyperlegible" w:cs="Calibri"/>
                <w:color w:val="000000"/>
              </w:rPr>
            </w:pPr>
          </w:p>
        </w:tc>
        <w:tc>
          <w:tcPr>
            <w:tcW w:w="3473" w:type="pct"/>
            <w:shd w:val="clear" w:color="auto" w:fill="auto"/>
            <w:hideMark/>
          </w:tcPr>
          <w:p w14:paraId="0C4A528A"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CB04=N, CB10=N</w:t>
            </w:r>
          </w:p>
        </w:tc>
      </w:tr>
      <w:tr w:rsidR="0017355B" w:rsidRPr="00ED3036" w14:paraId="36A82772" w14:textId="77777777" w:rsidTr="00987BCF">
        <w:trPr>
          <w:cantSplit/>
          <w:trHeight w:val="258"/>
        </w:trPr>
        <w:tc>
          <w:tcPr>
            <w:tcW w:w="554" w:type="pct"/>
            <w:shd w:val="clear" w:color="auto" w:fill="auto"/>
            <w:noWrap/>
            <w:hideMark/>
          </w:tcPr>
          <w:p w14:paraId="1EF06170"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LRNFDTN</w:t>
            </w:r>
          </w:p>
        </w:tc>
        <w:tc>
          <w:tcPr>
            <w:tcW w:w="973" w:type="pct"/>
            <w:shd w:val="clear" w:color="auto" w:fill="auto"/>
            <w:hideMark/>
          </w:tcPr>
          <w:p w14:paraId="06D6D6EA" w14:textId="77777777" w:rsidR="0017355B" w:rsidRPr="00ED3036" w:rsidRDefault="0017355B" w:rsidP="0017355B">
            <w:pPr>
              <w:spacing w:after="0"/>
              <w:rPr>
                <w:rFonts w:ascii="Atkinson Hyperlegible" w:eastAsia="Times New Roman" w:hAnsi="Atkinson Hyperlegible" w:cs="Calibri"/>
                <w:color w:val="000000"/>
              </w:rPr>
            </w:pPr>
          </w:p>
        </w:tc>
        <w:tc>
          <w:tcPr>
            <w:tcW w:w="3473" w:type="pct"/>
            <w:shd w:val="clear" w:color="auto" w:fill="auto"/>
            <w:noWrap/>
            <w:hideMark/>
          </w:tcPr>
          <w:p w14:paraId="7AFF7E96"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CB04=C, CB10=N</w:t>
            </w:r>
          </w:p>
        </w:tc>
      </w:tr>
      <w:tr w:rsidR="0017355B" w:rsidRPr="00ED3036" w14:paraId="5DDB9AD0" w14:textId="77777777" w:rsidTr="00987BCF">
        <w:trPr>
          <w:cantSplit/>
          <w:trHeight w:val="258"/>
        </w:trPr>
        <w:tc>
          <w:tcPr>
            <w:tcW w:w="554" w:type="pct"/>
            <w:shd w:val="clear" w:color="auto" w:fill="auto"/>
            <w:noWrap/>
            <w:hideMark/>
          </w:tcPr>
          <w:p w14:paraId="6BFE0A11"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LRNSKIL</w:t>
            </w:r>
          </w:p>
        </w:tc>
        <w:tc>
          <w:tcPr>
            <w:tcW w:w="973" w:type="pct"/>
            <w:shd w:val="clear" w:color="auto" w:fill="auto"/>
            <w:hideMark/>
          </w:tcPr>
          <w:p w14:paraId="0BD51D39" w14:textId="77777777" w:rsidR="0017355B" w:rsidRPr="00ED3036" w:rsidRDefault="0017355B" w:rsidP="0017355B">
            <w:pPr>
              <w:spacing w:after="0"/>
              <w:rPr>
                <w:rFonts w:ascii="Atkinson Hyperlegible" w:eastAsia="Times New Roman" w:hAnsi="Atkinson Hyperlegible" w:cs="Calibri"/>
                <w:color w:val="000000"/>
              </w:rPr>
            </w:pPr>
          </w:p>
        </w:tc>
        <w:tc>
          <w:tcPr>
            <w:tcW w:w="3473" w:type="pct"/>
            <w:shd w:val="clear" w:color="auto" w:fill="auto"/>
            <w:noWrap/>
            <w:hideMark/>
          </w:tcPr>
          <w:p w14:paraId="09CECEAE"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CB04=C, CB10=N</w:t>
            </w:r>
          </w:p>
        </w:tc>
      </w:tr>
      <w:tr w:rsidR="0017355B" w:rsidRPr="00ED3036" w14:paraId="64F50229" w14:textId="77777777" w:rsidTr="00987BCF">
        <w:trPr>
          <w:cantSplit/>
          <w:trHeight w:val="258"/>
        </w:trPr>
        <w:tc>
          <w:tcPr>
            <w:tcW w:w="554" w:type="pct"/>
            <w:shd w:val="clear" w:color="auto" w:fill="auto"/>
            <w:noWrap/>
            <w:hideMark/>
          </w:tcPr>
          <w:p w14:paraId="4CCF00D8"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LRNSKL</w:t>
            </w:r>
          </w:p>
        </w:tc>
        <w:tc>
          <w:tcPr>
            <w:tcW w:w="973" w:type="pct"/>
            <w:shd w:val="clear" w:color="auto" w:fill="auto"/>
            <w:hideMark/>
          </w:tcPr>
          <w:p w14:paraId="3C602BCC" w14:textId="77777777" w:rsidR="0017355B" w:rsidRPr="00ED3036" w:rsidRDefault="0017355B" w:rsidP="0017355B">
            <w:pPr>
              <w:spacing w:after="0"/>
              <w:rPr>
                <w:rFonts w:ascii="Atkinson Hyperlegible" w:eastAsia="Times New Roman" w:hAnsi="Atkinson Hyperlegible" w:cs="Calibri"/>
                <w:color w:val="000000"/>
              </w:rPr>
            </w:pPr>
          </w:p>
        </w:tc>
        <w:tc>
          <w:tcPr>
            <w:tcW w:w="3473" w:type="pct"/>
            <w:shd w:val="clear" w:color="auto" w:fill="auto"/>
            <w:noWrap/>
            <w:hideMark/>
          </w:tcPr>
          <w:p w14:paraId="507CF5F8"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CB04=C, CB10=N</w:t>
            </w:r>
          </w:p>
        </w:tc>
      </w:tr>
      <w:tr w:rsidR="0017355B" w:rsidRPr="00ED3036" w14:paraId="297A5E2B" w14:textId="77777777" w:rsidTr="00987BCF">
        <w:trPr>
          <w:cantSplit/>
          <w:trHeight w:val="258"/>
        </w:trPr>
        <w:tc>
          <w:tcPr>
            <w:tcW w:w="554" w:type="pct"/>
            <w:shd w:val="clear" w:color="auto" w:fill="auto"/>
            <w:noWrap/>
            <w:hideMark/>
          </w:tcPr>
          <w:p w14:paraId="2660BB48"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MATH</w:t>
            </w:r>
          </w:p>
        </w:tc>
        <w:tc>
          <w:tcPr>
            <w:tcW w:w="973" w:type="pct"/>
            <w:shd w:val="clear" w:color="auto" w:fill="auto"/>
            <w:noWrap/>
            <w:hideMark/>
          </w:tcPr>
          <w:p w14:paraId="67FD9192" w14:textId="77777777" w:rsidR="0017355B" w:rsidRPr="00ED3036" w:rsidRDefault="0017355B" w:rsidP="0017355B">
            <w:pPr>
              <w:spacing w:after="0"/>
              <w:rPr>
                <w:rFonts w:ascii="Atkinson Hyperlegible" w:eastAsia="Times New Roman" w:hAnsi="Atkinson Hyperlegible" w:cs="Calibri"/>
                <w:color w:val="000000"/>
              </w:rPr>
            </w:pPr>
          </w:p>
        </w:tc>
        <w:tc>
          <w:tcPr>
            <w:tcW w:w="3473" w:type="pct"/>
            <w:shd w:val="clear" w:color="auto" w:fill="auto"/>
            <w:noWrap/>
            <w:hideMark/>
          </w:tcPr>
          <w:p w14:paraId="05C674C5"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CB04=C/D, CB10=N</w:t>
            </w:r>
          </w:p>
        </w:tc>
      </w:tr>
      <w:tr w:rsidR="0017355B" w:rsidRPr="00ED3036" w14:paraId="4AF65036" w14:textId="77777777" w:rsidTr="00987BCF">
        <w:trPr>
          <w:cantSplit/>
          <w:trHeight w:val="258"/>
        </w:trPr>
        <w:tc>
          <w:tcPr>
            <w:tcW w:w="554" w:type="pct"/>
            <w:shd w:val="clear" w:color="auto" w:fill="auto"/>
            <w:noWrap/>
            <w:hideMark/>
          </w:tcPr>
          <w:p w14:paraId="567B5EBA"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MATH NC</w:t>
            </w:r>
          </w:p>
        </w:tc>
        <w:tc>
          <w:tcPr>
            <w:tcW w:w="973" w:type="pct"/>
            <w:shd w:val="clear" w:color="auto" w:fill="auto"/>
            <w:noWrap/>
            <w:hideMark/>
          </w:tcPr>
          <w:p w14:paraId="55EDEDDF" w14:textId="77777777" w:rsidR="0017355B" w:rsidRPr="00ED3036" w:rsidRDefault="0017355B" w:rsidP="0017355B">
            <w:pPr>
              <w:spacing w:after="0"/>
              <w:rPr>
                <w:rFonts w:ascii="Atkinson Hyperlegible" w:eastAsia="Times New Roman" w:hAnsi="Atkinson Hyperlegible" w:cs="Calibri"/>
                <w:color w:val="000000"/>
              </w:rPr>
            </w:pPr>
          </w:p>
        </w:tc>
        <w:tc>
          <w:tcPr>
            <w:tcW w:w="3473" w:type="pct"/>
            <w:shd w:val="clear" w:color="auto" w:fill="auto"/>
            <w:hideMark/>
          </w:tcPr>
          <w:p w14:paraId="23CB57DC"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CB04=N, CB10=N</w:t>
            </w:r>
          </w:p>
        </w:tc>
      </w:tr>
      <w:tr w:rsidR="0017355B" w:rsidRPr="00ED3036" w14:paraId="5DC50762" w14:textId="77777777" w:rsidTr="00987BCF">
        <w:trPr>
          <w:cantSplit/>
          <w:trHeight w:val="258"/>
        </w:trPr>
        <w:tc>
          <w:tcPr>
            <w:tcW w:w="554" w:type="pct"/>
            <w:shd w:val="clear" w:color="auto" w:fill="auto"/>
            <w:noWrap/>
            <w:hideMark/>
          </w:tcPr>
          <w:p w14:paraId="667017C8"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OLD ADL</w:t>
            </w:r>
          </w:p>
        </w:tc>
        <w:tc>
          <w:tcPr>
            <w:tcW w:w="973" w:type="pct"/>
            <w:shd w:val="clear" w:color="auto" w:fill="auto"/>
            <w:hideMark/>
          </w:tcPr>
          <w:p w14:paraId="754D50A2" w14:textId="77777777" w:rsidR="0017355B" w:rsidRPr="00ED3036" w:rsidRDefault="0017355B" w:rsidP="0017355B">
            <w:pPr>
              <w:spacing w:after="0"/>
              <w:rPr>
                <w:rFonts w:ascii="Atkinson Hyperlegible" w:eastAsia="Times New Roman" w:hAnsi="Atkinson Hyperlegible" w:cs="Calibri"/>
                <w:color w:val="000000"/>
              </w:rPr>
            </w:pPr>
          </w:p>
        </w:tc>
        <w:tc>
          <w:tcPr>
            <w:tcW w:w="3473" w:type="pct"/>
            <w:shd w:val="clear" w:color="auto" w:fill="auto"/>
            <w:hideMark/>
          </w:tcPr>
          <w:p w14:paraId="321B5628"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CB04=N, CB10=N</w:t>
            </w:r>
          </w:p>
        </w:tc>
      </w:tr>
      <w:tr w:rsidR="0017355B" w:rsidRPr="00ED3036" w14:paraId="2FF38975" w14:textId="77777777" w:rsidTr="00987BCF">
        <w:trPr>
          <w:cantSplit/>
          <w:trHeight w:val="258"/>
        </w:trPr>
        <w:tc>
          <w:tcPr>
            <w:tcW w:w="554" w:type="pct"/>
            <w:shd w:val="clear" w:color="auto" w:fill="auto"/>
            <w:noWrap/>
            <w:hideMark/>
          </w:tcPr>
          <w:p w14:paraId="6AB9260C"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PARENT</w:t>
            </w:r>
          </w:p>
        </w:tc>
        <w:tc>
          <w:tcPr>
            <w:tcW w:w="973" w:type="pct"/>
            <w:shd w:val="clear" w:color="auto" w:fill="auto"/>
            <w:hideMark/>
          </w:tcPr>
          <w:p w14:paraId="5BF58654" w14:textId="77777777" w:rsidR="0017355B" w:rsidRPr="00ED3036" w:rsidRDefault="0017355B" w:rsidP="0017355B">
            <w:pPr>
              <w:spacing w:after="0"/>
              <w:rPr>
                <w:rFonts w:ascii="Atkinson Hyperlegible" w:eastAsia="Times New Roman" w:hAnsi="Atkinson Hyperlegible" w:cs="Calibri"/>
                <w:color w:val="000000"/>
              </w:rPr>
            </w:pPr>
          </w:p>
        </w:tc>
        <w:tc>
          <w:tcPr>
            <w:tcW w:w="3473" w:type="pct"/>
            <w:shd w:val="clear" w:color="auto" w:fill="auto"/>
            <w:hideMark/>
          </w:tcPr>
          <w:p w14:paraId="752F3AE6"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CB04=N, CB10=N</w:t>
            </w:r>
          </w:p>
        </w:tc>
      </w:tr>
      <w:tr w:rsidR="0017355B" w:rsidRPr="00ED3036" w14:paraId="749DC6CE" w14:textId="77777777" w:rsidTr="00987BCF">
        <w:trPr>
          <w:cantSplit/>
          <w:trHeight w:val="258"/>
        </w:trPr>
        <w:tc>
          <w:tcPr>
            <w:tcW w:w="554" w:type="pct"/>
            <w:shd w:val="clear" w:color="auto" w:fill="auto"/>
            <w:noWrap/>
            <w:hideMark/>
          </w:tcPr>
          <w:p w14:paraId="2CED29BE"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READING</w:t>
            </w:r>
          </w:p>
        </w:tc>
        <w:tc>
          <w:tcPr>
            <w:tcW w:w="973" w:type="pct"/>
            <w:shd w:val="clear" w:color="auto" w:fill="auto"/>
            <w:noWrap/>
            <w:hideMark/>
          </w:tcPr>
          <w:p w14:paraId="21672881" w14:textId="77777777" w:rsidR="0017355B" w:rsidRPr="00ED3036" w:rsidRDefault="0017355B" w:rsidP="0017355B">
            <w:pPr>
              <w:spacing w:after="0"/>
              <w:rPr>
                <w:rFonts w:ascii="Atkinson Hyperlegible" w:eastAsia="Times New Roman" w:hAnsi="Atkinson Hyperlegible" w:cs="Calibri"/>
                <w:color w:val="000000"/>
              </w:rPr>
            </w:pPr>
          </w:p>
        </w:tc>
        <w:tc>
          <w:tcPr>
            <w:tcW w:w="3473" w:type="pct"/>
            <w:shd w:val="clear" w:color="auto" w:fill="auto"/>
            <w:noWrap/>
            <w:hideMark/>
          </w:tcPr>
          <w:p w14:paraId="0D89A579"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CB04=C/D, CB10=N</w:t>
            </w:r>
          </w:p>
        </w:tc>
      </w:tr>
      <w:tr w:rsidR="0017355B" w:rsidRPr="00ED3036" w14:paraId="4CC4970E" w14:textId="77777777" w:rsidTr="00987BCF">
        <w:trPr>
          <w:cantSplit/>
          <w:trHeight w:val="258"/>
        </w:trPr>
        <w:tc>
          <w:tcPr>
            <w:tcW w:w="554" w:type="pct"/>
            <w:shd w:val="clear" w:color="auto" w:fill="auto"/>
            <w:noWrap/>
            <w:hideMark/>
          </w:tcPr>
          <w:p w14:paraId="63E0C159"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TUTOR</w:t>
            </w:r>
          </w:p>
        </w:tc>
        <w:tc>
          <w:tcPr>
            <w:tcW w:w="973" w:type="pct"/>
            <w:shd w:val="clear" w:color="auto" w:fill="auto"/>
            <w:noWrap/>
            <w:hideMark/>
          </w:tcPr>
          <w:p w14:paraId="40665E8E" w14:textId="77777777" w:rsidR="0017355B" w:rsidRPr="00ED3036" w:rsidRDefault="0017355B" w:rsidP="0017355B">
            <w:pPr>
              <w:spacing w:after="0"/>
              <w:rPr>
                <w:rFonts w:ascii="Atkinson Hyperlegible" w:eastAsia="Times New Roman" w:hAnsi="Atkinson Hyperlegible" w:cs="Calibri"/>
                <w:color w:val="000000"/>
              </w:rPr>
            </w:pPr>
          </w:p>
        </w:tc>
        <w:tc>
          <w:tcPr>
            <w:tcW w:w="3473" w:type="pct"/>
            <w:shd w:val="clear" w:color="auto" w:fill="auto"/>
            <w:hideMark/>
          </w:tcPr>
          <w:p w14:paraId="324644A7"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CB04=N, CB10=N</w:t>
            </w:r>
          </w:p>
        </w:tc>
      </w:tr>
      <w:tr w:rsidR="0017355B" w:rsidRPr="00ED3036" w14:paraId="472E7560" w14:textId="77777777" w:rsidTr="00987BCF">
        <w:trPr>
          <w:cantSplit/>
          <w:trHeight w:val="258"/>
        </w:trPr>
        <w:tc>
          <w:tcPr>
            <w:tcW w:w="554" w:type="pct"/>
            <w:shd w:val="clear" w:color="auto" w:fill="auto"/>
            <w:noWrap/>
            <w:hideMark/>
          </w:tcPr>
          <w:p w14:paraId="2CE3CC81"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VOC ED</w:t>
            </w:r>
          </w:p>
        </w:tc>
        <w:tc>
          <w:tcPr>
            <w:tcW w:w="973" w:type="pct"/>
            <w:shd w:val="clear" w:color="auto" w:fill="auto"/>
            <w:hideMark/>
          </w:tcPr>
          <w:p w14:paraId="3A29313A" w14:textId="77777777" w:rsidR="0017355B" w:rsidRPr="00ED3036" w:rsidRDefault="0017355B" w:rsidP="0017355B">
            <w:pPr>
              <w:spacing w:after="0"/>
              <w:rPr>
                <w:rFonts w:ascii="Atkinson Hyperlegible" w:eastAsia="Times New Roman" w:hAnsi="Atkinson Hyperlegible" w:cs="Calibri"/>
                <w:color w:val="000000"/>
              </w:rPr>
            </w:pPr>
          </w:p>
        </w:tc>
        <w:tc>
          <w:tcPr>
            <w:tcW w:w="3473" w:type="pct"/>
            <w:shd w:val="clear" w:color="auto" w:fill="auto"/>
            <w:hideMark/>
          </w:tcPr>
          <w:p w14:paraId="59525908"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CB04=N, CB10=N</w:t>
            </w:r>
          </w:p>
        </w:tc>
      </w:tr>
      <w:tr w:rsidR="0017355B" w:rsidRPr="00ED3036" w14:paraId="2E825F76" w14:textId="77777777" w:rsidTr="00987BCF">
        <w:trPr>
          <w:cantSplit/>
          <w:trHeight w:val="258"/>
        </w:trPr>
        <w:tc>
          <w:tcPr>
            <w:tcW w:w="554" w:type="pct"/>
            <w:shd w:val="clear" w:color="auto" w:fill="auto"/>
            <w:noWrap/>
            <w:hideMark/>
          </w:tcPr>
          <w:p w14:paraId="5C59CC2C"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Not above</w:t>
            </w:r>
          </w:p>
        </w:tc>
        <w:tc>
          <w:tcPr>
            <w:tcW w:w="973" w:type="pct"/>
            <w:shd w:val="clear" w:color="auto" w:fill="auto"/>
            <w:hideMark/>
          </w:tcPr>
          <w:p w14:paraId="7BFAAE30" w14:textId="77777777" w:rsidR="0017355B" w:rsidRPr="00ED3036" w:rsidRDefault="0017355B" w:rsidP="0017355B">
            <w:pPr>
              <w:spacing w:after="0"/>
              <w:rPr>
                <w:rFonts w:ascii="Atkinson Hyperlegible" w:eastAsia="Times New Roman" w:hAnsi="Atkinson Hyperlegible" w:cs="Calibri"/>
                <w:color w:val="000000"/>
              </w:rPr>
            </w:pPr>
          </w:p>
        </w:tc>
        <w:tc>
          <w:tcPr>
            <w:tcW w:w="3473" w:type="pct"/>
            <w:shd w:val="clear" w:color="auto" w:fill="auto"/>
            <w:hideMark/>
          </w:tcPr>
          <w:p w14:paraId="5AF97174" w14:textId="77777777" w:rsidR="0017355B" w:rsidRPr="00ED3036" w:rsidRDefault="0017355B" w:rsidP="0017355B">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CB04=C/D, CB10=N</w:t>
            </w:r>
          </w:p>
        </w:tc>
      </w:tr>
    </w:tbl>
    <w:p w14:paraId="737B472D" w14:textId="5A8A5FC6" w:rsidR="006E2015" w:rsidRPr="00ED3036" w:rsidRDefault="006E2015" w:rsidP="00067017">
      <w:pPr>
        <w:rPr>
          <w:rFonts w:ascii="Atkinson Hyperlegible" w:hAnsi="Atkinson Hyperlegible" w:cstheme="minorHAnsi"/>
          <w:sz w:val="24"/>
          <w:szCs w:val="24"/>
        </w:rPr>
      </w:pPr>
    </w:p>
    <w:p w14:paraId="6EB4E137" w14:textId="1BFBBEF7" w:rsidR="00287885" w:rsidRPr="00ED3036" w:rsidRDefault="007D05BD" w:rsidP="00F040AC">
      <w:pPr>
        <w:pStyle w:val="Heading1"/>
        <w:rPr>
          <w:rFonts w:ascii="Atkinson Hyperlegible" w:hAnsi="Atkinson Hyperlegible"/>
        </w:rPr>
      </w:pPr>
      <w:bookmarkStart w:id="5" w:name="Suffix"/>
      <w:r w:rsidRPr="00ED3036">
        <w:rPr>
          <w:rFonts w:ascii="Atkinson Hyperlegible" w:hAnsi="Atkinson Hyperlegible"/>
        </w:rPr>
        <w:t>Suffix</w:t>
      </w:r>
      <w:bookmarkEnd w:id="5"/>
    </w:p>
    <w:p w14:paraId="4C5E9DF8" w14:textId="36B96991" w:rsidR="00F17A16" w:rsidRPr="00ED3036" w:rsidRDefault="00D401E4" w:rsidP="007B707C">
      <w:pPr>
        <w:rPr>
          <w:rFonts w:ascii="Atkinson Hyperlegible" w:hAnsi="Atkinson Hyperlegible" w:cstheme="minorHAnsi"/>
          <w:sz w:val="24"/>
          <w:szCs w:val="24"/>
        </w:rPr>
      </w:pPr>
      <w:r w:rsidRPr="00ED3036">
        <w:rPr>
          <w:rFonts w:ascii="Atkinson Hyperlegible" w:hAnsi="Atkinson Hyperlegible" w:cstheme="minorHAnsi"/>
          <w:sz w:val="24"/>
          <w:szCs w:val="24"/>
        </w:rPr>
        <w:t xml:space="preserve">The </w:t>
      </w:r>
      <w:r w:rsidR="00F17A16" w:rsidRPr="00ED3036">
        <w:rPr>
          <w:rFonts w:ascii="Atkinson Hyperlegible" w:hAnsi="Atkinson Hyperlegible" w:cstheme="minorHAnsi"/>
          <w:sz w:val="24"/>
          <w:szCs w:val="24"/>
        </w:rPr>
        <w:t>LACCD employs course suffixes (characters that follow the number) to add meta</w:t>
      </w:r>
      <w:r w:rsidRPr="00ED3036">
        <w:rPr>
          <w:rFonts w:ascii="Atkinson Hyperlegible" w:hAnsi="Atkinson Hyperlegible" w:cstheme="minorHAnsi"/>
          <w:sz w:val="24"/>
          <w:szCs w:val="24"/>
        </w:rPr>
        <w:t>-</w:t>
      </w:r>
      <w:r w:rsidR="00F17A16" w:rsidRPr="00ED3036">
        <w:rPr>
          <w:rFonts w:ascii="Atkinson Hyperlegible" w:hAnsi="Atkinson Hyperlegible" w:cstheme="minorHAnsi"/>
          <w:sz w:val="24"/>
          <w:szCs w:val="24"/>
        </w:rPr>
        <w:t>data to a course</w:t>
      </w:r>
      <w:r w:rsidRPr="00ED3036">
        <w:rPr>
          <w:rFonts w:ascii="Atkinson Hyperlegible" w:hAnsi="Atkinson Hyperlegible" w:cstheme="minorHAnsi"/>
          <w:sz w:val="24"/>
          <w:szCs w:val="24"/>
        </w:rPr>
        <w:t xml:space="preserve"> identifier</w:t>
      </w:r>
      <w:r w:rsidR="00F17A16" w:rsidRPr="00ED3036">
        <w:rPr>
          <w:rFonts w:ascii="Atkinson Hyperlegible" w:hAnsi="Atkinson Hyperlegible" w:cstheme="minorHAnsi"/>
          <w:sz w:val="24"/>
          <w:szCs w:val="24"/>
        </w:rPr>
        <w:t xml:space="preserve">. The following lists </w:t>
      </w:r>
      <w:r w:rsidR="00046792" w:rsidRPr="00ED3036">
        <w:rPr>
          <w:rFonts w:ascii="Atkinson Hyperlegible" w:hAnsi="Atkinson Hyperlegible" w:cstheme="minorHAnsi"/>
          <w:sz w:val="24"/>
          <w:szCs w:val="24"/>
        </w:rPr>
        <w:t>suffixes and any dependencies that apply to them.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3" w:type="dxa"/>
          <w:right w:w="43" w:type="dxa"/>
        </w:tblCellMar>
        <w:tblLook w:val="04A0" w:firstRow="1" w:lastRow="0" w:firstColumn="1" w:lastColumn="0" w:noHBand="0" w:noVBand="1"/>
      </w:tblPr>
      <w:tblGrid>
        <w:gridCol w:w="433"/>
        <w:gridCol w:w="5032"/>
        <w:gridCol w:w="4249"/>
      </w:tblGrid>
      <w:tr w:rsidR="00D401E4" w:rsidRPr="00ED3036" w14:paraId="49350D6E" w14:textId="77777777" w:rsidTr="00D401E4">
        <w:trPr>
          <w:cantSplit/>
          <w:tblHeader/>
        </w:trPr>
        <w:tc>
          <w:tcPr>
            <w:tcW w:w="5667" w:type="dxa"/>
            <w:gridSpan w:val="2"/>
            <w:shd w:val="clear" w:color="auto" w:fill="D9D9D9" w:themeFill="background1" w:themeFillShade="D9"/>
            <w:noWrap/>
            <w:vAlign w:val="center"/>
          </w:tcPr>
          <w:p w14:paraId="19EF53F4" w14:textId="0114A48F" w:rsidR="00D401E4" w:rsidRPr="00ED3036" w:rsidRDefault="00D401E4"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If Suffix</w:t>
            </w:r>
          </w:p>
        </w:tc>
        <w:tc>
          <w:tcPr>
            <w:tcW w:w="4407" w:type="dxa"/>
            <w:shd w:val="clear" w:color="auto" w:fill="D9D9D9" w:themeFill="background1" w:themeFillShade="D9"/>
            <w:noWrap/>
          </w:tcPr>
          <w:p w14:paraId="0D747EE7" w14:textId="7337CD93" w:rsidR="00D401E4" w:rsidRPr="00ED3036" w:rsidRDefault="00D401E4" w:rsidP="00F17A16">
            <w:pPr>
              <w:spacing w:after="0"/>
              <w:rPr>
                <w:rFonts w:ascii="Atkinson Hyperlegible" w:eastAsia="Times New Roman" w:hAnsi="Atkinson Hyperlegible" w:cs="Calibri"/>
              </w:rPr>
            </w:pPr>
            <w:r w:rsidRPr="00ED3036">
              <w:rPr>
                <w:rFonts w:ascii="Atkinson Hyperlegible" w:eastAsia="Times New Roman" w:hAnsi="Atkinson Hyperlegible" w:cs="Calibri"/>
              </w:rPr>
              <w:t>Then</w:t>
            </w:r>
          </w:p>
        </w:tc>
      </w:tr>
      <w:tr w:rsidR="00585D61" w:rsidRPr="00ED3036" w14:paraId="543C74FE" w14:textId="77777777" w:rsidTr="00585D61">
        <w:trPr>
          <w:cantSplit/>
        </w:trPr>
        <w:tc>
          <w:tcPr>
            <w:tcW w:w="447" w:type="dxa"/>
            <w:shd w:val="clear" w:color="auto" w:fill="auto"/>
            <w:noWrap/>
            <w:vAlign w:val="center"/>
            <w:hideMark/>
          </w:tcPr>
          <w:p w14:paraId="77B7664C"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 xml:space="preserve">L </w:t>
            </w:r>
          </w:p>
        </w:tc>
        <w:tc>
          <w:tcPr>
            <w:tcW w:w="5220" w:type="dxa"/>
            <w:shd w:val="clear" w:color="auto" w:fill="auto"/>
            <w:noWrap/>
            <w:vAlign w:val="center"/>
            <w:hideMark/>
          </w:tcPr>
          <w:p w14:paraId="51DC6F1D"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Laboratory</w:t>
            </w:r>
          </w:p>
        </w:tc>
        <w:tc>
          <w:tcPr>
            <w:tcW w:w="4407" w:type="dxa"/>
            <w:shd w:val="clear" w:color="auto" w:fill="auto"/>
            <w:noWrap/>
            <w:hideMark/>
          </w:tcPr>
          <w:p w14:paraId="109F8EF8" w14:textId="77777777" w:rsidR="00F17A16" w:rsidRPr="00ED3036" w:rsidRDefault="00F17A16" w:rsidP="00F17A16">
            <w:pPr>
              <w:spacing w:after="0"/>
              <w:rPr>
                <w:rFonts w:ascii="Atkinson Hyperlegible" w:eastAsia="Times New Roman" w:hAnsi="Atkinson Hyperlegible" w:cs="Calibri"/>
              </w:rPr>
            </w:pPr>
            <w:r w:rsidRPr="00ED3036">
              <w:rPr>
                <w:rFonts w:ascii="Atkinson Hyperlegible" w:eastAsia="Times New Roman" w:hAnsi="Atkinson Hyperlegible" w:cs="Calibri"/>
              </w:rPr>
              <w:t>Lab/Activity Hrs/Wk&gt;0</w:t>
            </w:r>
          </w:p>
        </w:tc>
      </w:tr>
      <w:tr w:rsidR="00585D61" w:rsidRPr="00ED3036" w14:paraId="215E62E8" w14:textId="77777777" w:rsidTr="00585D61">
        <w:trPr>
          <w:cantSplit/>
        </w:trPr>
        <w:tc>
          <w:tcPr>
            <w:tcW w:w="447" w:type="dxa"/>
            <w:shd w:val="clear" w:color="auto" w:fill="auto"/>
            <w:noWrap/>
            <w:vAlign w:val="center"/>
            <w:hideMark/>
          </w:tcPr>
          <w:p w14:paraId="2E611741"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 xml:space="preserve">CE </w:t>
            </w:r>
          </w:p>
        </w:tc>
        <w:tc>
          <w:tcPr>
            <w:tcW w:w="5220" w:type="dxa"/>
            <w:shd w:val="clear" w:color="auto" w:fill="auto"/>
            <w:noWrap/>
            <w:vAlign w:val="center"/>
            <w:hideMark/>
          </w:tcPr>
          <w:p w14:paraId="5DC5F06E"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Noncredit ""Continuing Education""</w:t>
            </w:r>
          </w:p>
        </w:tc>
        <w:tc>
          <w:tcPr>
            <w:tcW w:w="4407" w:type="dxa"/>
            <w:shd w:val="clear" w:color="auto" w:fill="auto"/>
            <w:noWrap/>
            <w:hideMark/>
          </w:tcPr>
          <w:p w14:paraId="0DA5814F" w14:textId="77777777" w:rsidR="00F17A16" w:rsidRPr="00ED3036" w:rsidRDefault="00F17A16" w:rsidP="00F17A16">
            <w:pPr>
              <w:spacing w:after="0"/>
              <w:rPr>
                <w:rFonts w:ascii="Atkinson Hyperlegible" w:eastAsia="Times New Roman" w:hAnsi="Atkinson Hyperlegible" w:cs="Calibri"/>
              </w:rPr>
            </w:pPr>
            <w:r w:rsidRPr="00ED3036">
              <w:rPr>
                <w:rFonts w:ascii="Atkinson Hyperlegible" w:eastAsia="Times New Roman" w:hAnsi="Atkinson Hyperlegible" w:cs="Calibri"/>
              </w:rPr>
              <w:t>CB01A≠TUTOR and CB04=N</w:t>
            </w:r>
          </w:p>
        </w:tc>
      </w:tr>
      <w:tr w:rsidR="00585D61" w:rsidRPr="00ED3036" w14:paraId="1439B168" w14:textId="77777777" w:rsidTr="00585D61">
        <w:trPr>
          <w:cantSplit/>
        </w:trPr>
        <w:tc>
          <w:tcPr>
            <w:tcW w:w="447" w:type="dxa"/>
            <w:shd w:val="clear" w:color="auto" w:fill="auto"/>
            <w:noWrap/>
            <w:vAlign w:val="center"/>
            <w:hideMark/>
          </w:tcPr>
          <w:p w14:paraId="3D052264"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 xml:space="preserve">X </w:t>
            </w:r>
          </w:p>
        </w:tc>
        <w:tc>
          <w:tcPr>
            <w:tcW w:w="5220" w:type="dxa"/>
            <w:shd w:val="clear" w:color="auto" w:fill="auto"/>
            <w:noWrap/>
            <w:vAlign w:val="center"/>
            <w:hideMark/>
          </w:tcPr>
          <w:p w14:paraId="09053471"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Transfer-level English, ESL, math or statistics course with 1 hour of supplemental support</w:t>
            </w:r>
          </w:p>
        </w:tc>
        <w:tc>
          <w:tcPr>
            <w:tcW w:w="4407" w:type="dxa"/>
            <w:shd w:val="clear" w:color="auto" w:fill="auto"/>
            <w:noWrap/>
            <w:hideMark/>
          </w:tcPr>
          <w:p w14:paraId="27B98BEC" w14:textId="77777777" w:rsidR="00F17A16" w:rsidRPr="00ED3036" w:rsidRDefault="00F17A16" w:rsidP="00F17A16">
            <w:pPr>
              <w:spacing w:after="0"/>
              <w:rPr>
                <w:rFonts w:ascii="Atkinson Hyperlegible" w:eastAsia="Times New Roman" w:hAnsi="Atkinson Hyperlegible" w:cs="Calibri"/>
              </w:rPr>
            </w:pPr>
            <w:r w:rsidRPr="00ED3036">
              <w:rPr>
                <w:rFonts w:ascii="Atkinson Hyperlegible" w:eastAsia="Times New Roman" w:hAnsi="Atkinson Hyperlegible" w:cs="Calibri"/>
              </w:rPr>
              <w:t>CB25=A/B/C</w:t>
            </w:r>
          </w:p>
        </w:tc>
      </w:tr>
      <w:tr w:rsidR="00585D61" w:rsidRPr="00ED3036" w14:paraId="766D753F" w14:textId="77777777" w:rsidTr="00585D61">
        <w:trPr>
          <w:cantSplit/>
        </w:trPr>
        <w:tc>
          <w:tcPr>
            <w:tcW w:w="447" w:type="dxa"/>
            <w:shd w:val="clear" w:color="auto" w:fill="auto"/>
            <w:noWrap/>
            <w:vAlign w:val="center"/>
            <w:hideMark/>
          </w:tcPr>
          <w:p w14:paraId="0457A000"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 xml:space="preserve">Y </w:t>
            </w:r>
          </w:p>
        </w:tc>
        <w:tc>
          <w:tcPr>
            <w:tcW w:w="5220" w:type="dxa"/>
            <w:shd w:val="clear" w:color="auto" w:fill="auto"/>
            <w:noWrap/>
            <w:vAlign w:val="center"/>
            <w:hideMark/>
          </w:tcPr>
          <w:p w14:paraId="30A1E2D6"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Transfer-level English, ESL, math or statistics course with 2 hours of supplemental support</w:t>
            </w:r>
          </w:p>
        </w:tc>
        <w:tc>
          <w:tcPr>
            <w:tcW w:w="4407" w:type="dxa"/>
            <w:shd w:val="clear" w:color="auto" w:fill="auto"/>
            <w:noWrap/>
            <w:hideMark/>
          </w:tcPr>
          <w:p w14:paraId="4D88067B" w14:textId="77777777" w:rsidR="00F17A16" w:rsidRPr="00ED3036" w:rsidRDefault="00F17A16" w:rsidP="00F17A16">
            <w:pPr>
              <w:spacing w:after="0"/>
              <w:rPr>
                <w:rFonts w:ascii="Atkinson Hyperlegible" w:eastAsia="Times New Roman" w:hAnsi="Atkinson Hyperlegible" w:cs="Calibri"/>
              </w:rPr>
            </w:pPr>
            <w:r w:rsidRPr="00ED3036">
              <w:rPr>
                <w:rFonts w:ascii="Atkinson Hyperlegible" w:eastAsia="Times New Roman" w:hAnsi="Atkinson Hyperlegible" w:cs="Calibri"/>
              </w:rPr>
              <w:t>CB25=A/B/C</w:t>
            </w:r>
          </w:p>
        </w:tc>
      </w:tr>
      <w:tr w:rsidR="00585D61" w:rsidRPr="00ED3036" w14:paraId="7BBA18B6" w14:textId="77777777" w:rsidTr="00585D61">
        <w:trPr>
          <w:cantSplit/>
        </w:trPr>
        <w:tc>
          <w:tcPr>
            <w:tcW w:w="447" w:type="dxa"/>
            <w:shd w:val="clear" w:color="auto" w:fill="auto"/>
            <w:noWrap/>
            <w:vAlign w:val="center"/>
            <w:hideMark/>
          </w:tcPr>
          <w:p w14:paraId="6037E68C"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 xml:space="preserve">Z </w:t>
            </w:r>
          </w:p>
        </w:tc>
        <w:tc>
          <w:tcPr>
            <w:tcW w:w="5220" w:type="dxa"/>
            <w:shd w:val="clear" w:color="auto" w:fill="auto"/>
            <w:noWrap/>
            <w:vAlign w:val="center"/>
            <w:hideMark/>
          </w:tcPr>
          <w:p w14:paraId="5B948204"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Transfer-level English, ESL, math or statistics course with 3 hours of supplemental support</w:t>
            </w:r>
          </w:p>
        </w:tc>
        <w:tc>
          <w:tcPr>
            <w:tcW w:w="4407" w:type="dxa"/>
            <w:shd w:val="clear" w:color="auto" w:fill="auto"/>
            <w:noWrap/>
            <w:hideMark/>
          </w:tcPr>
          <w:p w14:paraId="6B4CC8A3" w14:textId="77777777" w:rsidR="00F17A16" w:rsidRPr="00ED3036" w:rsidRDefault="00F17A16" w:rsidP="00F17A16">
            <w:pPr>
              <w:spacing w:after="0"/>
              <w:rPr>
                <w:rFonts w:ascii="Atkinson Hyperlegible" w:eastAsia="Times New Roman" w:hAnsi="Atkinson Hyperlegible" w:cs="Calibri"/>
              </w:rPr>
            </w:pPr>
            <w:r w:rsidRPr="00ED3036">
              <w:rPr>
                <w:rFonts w:ascii="Atkinson Hyperlegible" w:eastAsia="Times New Roman" w:hAnsi="Atkinson Hyperlegible" w:cs="Calibri"/>
              </w:rPr>
              <w:t>CB25=A/B/C</w:t>
            </w:r>
          </w:p>
        </w:tc>
      </w:tr>
      <w:tr w:rsidR="00585D61" w:rsidRPr="00ED3036" w14:paraId="01F59663" w14:textId="77777777" w:rsidTr="00585D61">
        <w:trPr>
          <w:cantSplit/>
        </w:trPr>
        <w:tc>
          <w:tcPr>
            <w:tcW w:w="447" w:type="dxa"/>
            <w:shd w:val="clear" w:color="auto" w:fill="auto"/>
            <w:noWrap/>
            <w:vAlign w:val="center"/>
            <w:hideMark/>
          </w:tcPr>
          <w:p w14:paraId="2D52F5EE"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 xml:space="preserve">S </w:t>
            </w:r>
          </w:p>
        </w:tc>
        <w:tc>
          <w:tcPr>
            <w:tcW w:w="5220" w:type="dxa"/>
            <w:shd w:val="clear" w:color="auto" w:fill="auto"/>
            <w:noWrap/>
            <w:vAlign w:val="center"/>
            <w:hideMark/>
          </w:tcPr>
          <w:p w14:paraId="62B17005"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Transfer-level English, ESL, math or statistics course with hours of supplemental support that may vary by college</w:t>
            </w:r>
          </w:p>
        </w:tc>
        <w:tc>
          <w:tcPr>
            <w:tcW w:w="4407" w:type="dxa"/>
            <w:shd w:val="clear" w:color="auto" w:fill="auto"/>
            <w:noWrap/>
            <w:hideMark/>
          </w:tcPr>
          <w:p w14:paraId="4C23515F" w14:textId="77777777" w:rsidR="00F17A16" w:rsidRPr="00ED3036" w:rsidRDefault="00F17A16" w:rsidP="00F17A16">
            <w:pPr>
              <w:spacing w:after="0"/>
              <w:rPr>
                <w:rFonts w:ascii="Atkinson Hyperlegible" w:eastAsia="Times New Roman" w:hAnsi="Atkinson Hyperlegible" w:cs="Calibri"/>
              </w:rPr>
            </w:pPr>
            <w:r w:rsidRPr="00ED3036">
              <w:rPr>
                <w:rFonts w:ascii="Atkinson Hyperlegible" w:eastAsia="Times New Roman" w:hAnsi="Atkinson Hyperlegible" w:cs="Calibri"/>
              </w:rPr>
              <w:t>CB25=A/B/C</w:t>
            </w:r>
          </w:p>
        </w:tc>
      </w:tr>
      <w:tr w:rsidR="00585D61" w:rsidRPr="00ED3036" w14:paraId="20E5E933" w14:textId="77777777" w:rsidTr="00585D61">
        <w:trPr>
          <w:cantSplit/>
        </w:trPr>
        <w:tc>
          <w:tcPr>
            <w:tcW w:w="447" w:type="dxa"/>
            <w:shd w:val="clear" w:color="auto" w:fill="auto"/>
            <w:noWrap/>
            <w:vAlign w:val="center"/>
            <w:hideMark/>
          </w:tcPr>
          <w:p w14:paraId="45970485"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-1</w:t>
            </w:r>
          </w:p>
        </w:tc>
        <w:tc>
          <w:tcPr>
            <w:tcW w:w="5220" w:type="dxa"/>
            <w:shd w:val="clear" w:color="auto" w:fill="auto"/>
            <w:noWrap/>
            <w:vAlign w:val="center"/>
            <w:hideMark/>
          </w:tcPr>
          <w:p w14:paraId="4D9530C5"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Same-topic sequence level 1</w:t>
            </w:r>
          </w:p>
        </w:tc>
        <w:tc>
          <w:tcPr>
            <w:tcW w:w="4407" w:type="dxa"/>
            <w:shd w:val="clear" w:color="auto" w:fill="auto"/>
            <w:noWrap/>
            <w:hideMark/>
          </w:tcPr>
          <w:p w14:paraId="6F7CC6DC" w14:textId="77777777" w:rsidR="00F17A16" w:rsidRPr="00ED3036" w:rsidRDefault="00F17A16" w:rsidP="00F17A16">
            <w:pPr>
              <w:spacing w:after="0"/>
              <w:rPr>
                <w:rFonts w:ascii="Atkinson Hyperlegible" w:eastAsia="Times New Roman" w:hAnsi="Atkinson Hyperlegible" w:cs="Calibri"/>
              </w:rPr>
            </w:pPr>
            <w:r w:rsidRPr="00ED3036">
              <w:rPr>
                <w:rFonts w:ascii="Atkinson Hyperlegible" w:eastAsia="Times New Roman" w:hAnsi="Atkinson Hyperlegible" w:cs="Calibri"/>
              </w:rPr>
              <w:t xml:space="preserve">Is </w:t>
            </w:r>
            <w:proofErr w:type="spellStart"/>
            <w:r w:rsidRPr="00ED3036">
              <w:rPr>
                <w:rFonts w:ascii="Atkinson Hyperlegible" w:eastAsia="Times New Roman" w:hAnsi="Atkinson Hyperlegible" w:cs="Calibri"/>
              </w:rPr>
              <w:t>Prereq</w:t>
            </w:r>
            <w:proofErr w:type="spellEnd"/>
            <w:r w:rsidRPr="00ED3036">
              <w:rPr>
                <w:rFonts w:ascii="Atkinson Hyperlegible" w:eastAsia="Times New Roman" w:hAnsi="Atkinson Hyperlegible" w:cs="Calibri"/>
              </w:rPr>
              <w:t>/Adv for -2</w:t>
            </w:r>
          </w:p>
        </w:tc>
      </w:tr>
      <w:tr w:rsidR="00585D61" w:rsidRPr="00ED3036" w14:paraId="5F5E8CF3" w14:textId="77777777" w:rsidTr="00585D61">
        <w:trPr>
          <w:cantSplit/>
        </w:trPr>
        <w:tc>
          <w:tcPr>
            <w:tcW w:w="447" w:type="dxa"/>
            <w:shd w:val="clear" w:color="auto" w:fill="auto"/>
            <w:noWrap/>
            <w:vAlign w:val="center"/>
            <w:hideMark/>
          </w:tcPr>
          <w:p w14:paraId="2F3005FF"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-2</w:t>
            </w:r>
          </w:p>
        </w:tc>
        <w:tc>
          <w:tcPr>
            <w:tcW w:w="5220" w:type="dxa"/>
            <w:shd w:val="clear" w:color="auto" w:fill="auto"/>
            <w:noWrap/>
            <w:vAlign w:val="center"/>
            <w:hideMark/>
          </w:tcPr>
          <w:p w14:paraId="6062D184"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Same-topic sequence level 2</w:t>
            </w:r>
          </w:p>
        </w:tc>
        <w:tc>
          <w:tcPr>
            <w:tcW w:w="4407" w:type="dxa"/>
            <w:shd w:val="clear" w:color="auto" w:fill="auto"/>
            <w:noWrap/>
            <w:hideMark/>
          </w:tcPr>
          <w:p w14:paraId="4A0C928A" w14:textId="77777777" w:rsidR="00F17A16" w:rsidRPr="00ED3036" w:rsidRDefault="00F17A16" w:rsidP="00F17A16">
            <w:pPr>
              <w:spacing w:after="0"/>
              <w:rPr>
                <w:rFonts w:ascii="Atkinson Hyperlegible" w:eastAsia="Times New Roman" w:hAnsi="Atkinson Hyperlegible" w:cs="Calibri"/>
              </w:rPr>
            </w:pPr>
            <w:proofErr w:type="spellStart"/>
            <w:r w:rsidRPr="00ED3036">
              <w:rPr>
                <w:rFonts w:ascii="Atkinson Hyperlegible" w:eastAsia="Times New Roman" w:hAnsi="Atkinson Hyperlegible" w:cs="Calibri"/>
              </w:rPr>
              <w:t>Prereq</w:t>
            </w:r>
            <w:proofErr w:type="spellEnd"/>
            <w:r w:rsidRPr="00ED3036">
              <w:rPr>
                <w:rFonts w:ascii="Atkinson Hyperlegible" w:eastAsia="Times New Roman" w:hAnsi="Atkinson Hyperlegible" w:cs="Calibri"/>
              </w:rPr>
              <w:t>/Adv=-1</w:t>
            </w:r>
          </w:p>
        </w:tc>
      </w:tr>
      <w:tr w:rsidR="00585D61" w:rsidRPr="00ED3036" w14:paraId="60CC4C55" w14:textId="77777777" w:rsidTr="00585D61">
        <w:trPr>
          <w:cantSplit/>
        </w:trPr>
        <w:tc>
          <w:tcPr>
            <w:tcW w:w="447" w:type="dxa"/>
            <w:shd w:val="clear" w:color="auto" w:fill="auto"/>
            <w:noWrap/>
            <w:vAlign w:val="center"/>
            <w:hideMark/>
          </w:tcPr>
          <w:p w14:paraId="495237CB"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-3</w:t>
            </w:r>
          </w:p>
        </w:tc>
        <w:tc>
          <w:tcPr>
            <w:tcW w:w="5220" w:type="dxa"/>
            <w:shd w:val="clear" w:color="auto" w:fill="auto"/>
            <w:noWrap/>
            <w:vAlign w:val="center"/>
            <w:hideMark/>
          </w:tcPr>
          <w:p w14:paraId="723347B3"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Same-topic sequence level 3</w:t>
            </w:r>
          </w:p>
        </w:tc>
        <w:tc>
          <w:tcPr>
            <w:tcW w:w="4407" w:type="dxa"/>
            <w:shd w:val="clear" w:color="auto" w:fill="auto"/>
            <w:noWrap/>
            <w:hideMark/>
          </w:tcPr>
          <w:p w14:paraId="34529FE1" w14:textId="77777777" w:rsidR="00F17A16" w:rsidRPr="00ED3036" w:rsidRDefault="00F17A16" w:rsidP="00F17A16">
            <w:pPr>
              <w:spacing w:after="0"/>
              <w:rPr>
                <w:rFonts w:ascii="Atkinson Hyperlegible" w:eastAsia="Times New Roman" w:hAnsi="Atkinson Hyperlegible" w:cs="Calibri"/>
              </w:rPr>
            </w:pPr>
            <w:proofErr w:type="spellStart"/>
            <w:r w:rsidRPr="00ED3036">
              <w:rPr>
                <w:rFonts w:ascii="Atkinson Hyperlegible" w:eastAsia="Times New Roman" w:hAnsi="Atkinson Hyperlegible" w:cs="Calibri"/>
              </w:rPr>
              <w:t>Prereq</w:t>
            </w:r>
            <w:proofErr w:type="spellEnd"/>
            <w:r w:rsidRPr="00ED3036">
              <w:rPr>
                <w:rFonts w:ascii="Atkinson Hyperlegible" w:eastAsia="Times New Roman" w:hAnsi="Atkinson Hyperlegible" w:cs="Calibri"/>
              </w:rPr>
              <w:t>/Adv=-2</w:t>
            </w:r>
          </w:p>
        </w:tc>
      </w:tr>
      <w:tr w:rsidR="00585D61" w:rsidRPr="00ED3036" w14:paraId="40905CF0" w14:textId="77777777" w:rsidTr="00585D61">
        <w:trPr>
          <w:cantSplit/>
        </w:trPr>
        <w:tc>
          <w:tcPr>
            <w:tcW w:w="447" w:type="dxa"/>
            <w:shd w:val="clear" w:color="auto" w:fill="auto"/>
            <w:noWrap/>
            <w:vAlign w:val="center"/>
            <w:hideMark/>
          </w:tcPr>
          <w:p w14:paraId="189951AB"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-4</w:t>
            </w:r>
          </w:p>
        </w:tc>
        <w:tc>
          <w:tcPr>
            <w:tcW w:w="5220" w:type="dxa"/>
            <w:shd w:val="clear" w:color="auto" w:fill="auto"/>
            <w:noWrap/>
            <w:vAlign w:val="center"/>
            <w:hideMark/>
          </w:tcPr>
          <w:p w14:paraId="4CDEB91B"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Same-topic sequence level 4</w:t>
            </w:r>
          </w:p>
        </w:tc>
        <w:tc>
          <w:tcPr>
            <w:tcW w:w="4407" w:type="dxa"/>
            <w:shd w:val="clear" w:color="auto" w:fill="auto"/>
            <w:noWrap/>
            <w:hideMark/>
          </w:tcPr>
          <w:p w14:paraId="17700C30" w14:textId="77777777" w:rsidR="00F17A16" w:rsidRPr="00ED3036" w:rsidRDefault="00F17A16" w:rsidP="00F17A16">
            <w:pPr>
              <w:spacing w:after="0"/>
              <w:rPr>
                <w:rFonts w:ascii="Atkinson Hyperlegible" w:eastAsia="Times New Roman" w:hAnsi="Atkinson Hyperlegible" w:cs="Calibri"/>
              </w:rPr>
            </w:pPr>
            <w:proofErr w:type="spellStart"/>
            <w:r w:rsidRPr="00ED3036">
              <w:rPr>
                <w:rFonts w:ascii="Atkinson Hyperlegible" w:eastAsia="Times New Roman" w:hAnsi="Atkinson Hyperlegible" w:cs="Calibri"/>
              </w:rPr>
              <w:t>Prereq</w:t>
            </w:r>
            <w:proofErr w:type="spellEnd"/>
            <w:r w:rsidRPr="00ED3036">
              <w:rPr>
                <w:rFonts w:ascii="Atkinson Hyperlegible" w:eastAsia="Times New Roman" w:hAnsi="Atkinson Hyperlegible" w:cs="Calibri"/>
              </w:rPr>
              <w:t>/Adv=-3</w:t>
            </w:r>
          </w:p>
        </w:tc>
      </w:tr>
      <w:tr w:rsidR="00585D61" w:rsidRPr="00ED3036" w14:paraId="1174F79D" w14:textId="77777777" w:rsidTr="00585D61">
        <w:trPr>
          <w:cantSplit/>
        </w:trPr>
        <w:tc>
          <w:tcPr>
            <w:tcW w:w="447" w:type="dxa"/>
            <w:shd w:val="clear" w:color="auto" w:fill="auto"/>
            <w:noWrap/>
            <w:vAlign w:val="center"/>
            <w:hideMark/>
          </w:tcPr>
          <w:p w14:paraId="7D4A324F"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 xml:space="preserve">T </w:t>
            </w:r>
          </w:p>
        </w:tc>
        <w:tc>
          <w:tcPr>
            <w:tcW w:w="5220" w:type="dxa"/>
            <w:shd w:val="clear" w:color="auto" w:fill="auto"/>
            <w:noWrap/>
            <w:vAlign w:val="center"/>
            <w:hideMark/>
          </w:tcPr>
          <w:p w14:paraId="2278F9B6"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Noncredit course in the Tutoring (TUTOR) subject</w:t>
            </w:r>
          </w:p>
        </w:tc>
        <w:tc>
          <w:tcPr>
            <w:tcW w:w="4407" w:type="dxa"/>
            <w:shd w:val="clear" w:color="auto" w:fill="auto"/>
            <w:noWrap/>
            <w:hideMark/>
          </w:tcPr>
          <w:p w14:paraId="16107C15" w14:textId="77777777" w:rsidR="00F17A16" w:rsidRPr="00ED3036" w:rsidRDefault="00F17A16" w:rsidP="00F17A16">
            <w:pPr>
              <w:spacing w:after="0"/>
              <w:rPr>
                <w:rFonts w:ascii="Atkinson Hyperlegible" w:eastAsia="Times New Roman" w:hAnsi="Atkinson Hyperlegible" w:cs="Calibri"/>
              </w:rPr>
            </w:pPr>
            <w:r w:rsidRPr="00ED3036">
              <w:rPr>
                <w:rFonts w:ascii="Atkinson Hyperlegible" w:eastAsia="Times New Roman" w:hAnsi="Atkinson Hyperlegible" w:cs="Calibri"/>
              </w:rPr>
              <w:t>CB01A=TUTOR</w:t>
            </w:r>
          </w:p>
        </w:tc>
      </w:tr>
      <w:tr w:rsidR="00585D61" w:rsidRPr="00ED3036" w14:paraId="070102E3" w14:textId="77777777" w:rsidTr="00585D61">
        <w:trPr>
          <w:cantSplit/>
        </w:trPr>
        <w:tc>
          <w:tcPr>
            <w:tcW w:w="447" w:type="dxa"/>
            <w:shd w:val="clear" w:color="auto" w:fill="auto"/>
            <w:noWrap/>
            <w:vAlign w:val="center"/>
            <w:hideMark/>
          </w:tcPr>
          <w:p w14:paraId="4F4C0E89"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 xml:space="preserve">A </w:t>
            </w:r>
          </w:p>
        </w:tc>
        <w:tc>
          <w:tcPr>
            <w:tcW w:w="5220" w:type="dxa"/>
            <w:shd w:val="clear" w:color="auto" w:fill="auto"/>
            <w:noWrap/>
            <w:vAlign w:val="center"/>
            <w:hideMark/>
          </w:tcPr>
          <w:p w14:paraId="33D68911"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Module A (formerly within a single course)</w:t>
            </w:r>
          </w:p>
        </w:tc>
        <w:tc>
          <w:tcPr>
            <w:tcW w:w="4407" w:type="dxa"/>
            <w:shd w:val="clear" w:color="auto" w:fill="auto"/>
            <w:noWrap/>
            <w:hideMark/>
          </w:tcPr>
          <w:p w14:paraId="48552F36" w14:textId="77777777" w:rsidR="00F17A16" w:rsidRPr="00ED3036" w:rsidRDefault="00F17A16" w:rsidP="00F17A16">
            <w:pPr>
              <w:spacing w:after="0"/>
              <w:rPr>
                <w:rFonts w:ascii="Atkinson Hyperlegible" w:eastAsia="Times New Roman" w:hAnsi="Atkinson Hyperlegible" w:cs="Calibri"/>
              </w:rPr>
            </w:pPr>
            <w:r w:rsidRPr="00ED3036">
              <w:rPr>
                <w:rFonts w:ascii="Atkinson Hyperlegible" w:eastAsia="Times New Roman" w:hAnsi="Atkinson Hyperlegible" w:cs="Calibri"/>
              </w:rPr>
              <w:t>Same CB01 (except suffix) as others in set</w:t>
            </w:r>
          </w:p>
        </w:tc>
      </w:tr>
      <w:tr w:rsidR="00585D61" w:rsidRPr="00ED3036" w14:paraId="76E25A77" w14:textId="77777777" w:rsidTr="00585D61">
        <w:trPr>
          <w:cantSplit/>
        </w:trPr>
        <w:tc>
          <w:tcPr>
            <w:tcW w:w="447" w:type="dxa"/>
            <w:shd w:val="clear" w:color="auto" w:fill="auto"/>
            <w:noWrap/>
            <w:vAlign w:val="center"/>
            <w:hideMark/>
          </w:tcPr>
          <w:p w14:paraId="4CD870E4"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 xml:space="preserve">B </w:t>
            </w:r>
          </w:p>
        </w:tc>
        <w:tc>
          <w:tcPr>
            <w:tcW w:w="5220" w:type="dxa"/>
            <w:shd w:val="clear" w:color="auto" w:fill="auto"/>
            <w:noWrap/>
            <w:vAlign w:val="center"/>
            <w:hideMark/>
          </w:tcPr>
          <w:p w14:paraId="266FBE09"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Module B (formerly within a single course)</w:t>
            </w:r>
          </w:p>
        </w:tc>
        <w:tc>
          <w:tcPr>
            <w:tcW w:w="4407" w:type="dxa"/>
            <w:shd w:val="clear" w:color="auto" w:fill="auto"/>
            <w:noWrap/>
            <w:hideMark/>
          </w:tcPr>
          <w:p w14:paraId="27DA25A1" w14:textId="77777777" w:rsidR="00F17A16" w:rsidRPr="00ED3036" w:rsidRDefault="00F17A16" w:rsidP="00F17A16">
            <w:pPr>
              <w:spacing w:after="0"/>
              <w:rPr>
                <w:rFonts w:ascii="Atkinson Hyperlegible" w:eastAsia="Times New Roman" w:hAnsi="Atkinson Hyperlegible" w:cs="Calibri"/>
              </w:rPr>
            </w:pPr>
            <w:r w:rsidRPr="00ED3036">
              <w:rPr>
                <w:rFonts w:ascii="Atkinson Hyperlegible" w:eastAsia="Times New Roman" w:hAnsi="Atkinson Hyperlegible" w:cs="Calibri"/>
              </w:rPr>
              <w:t>Same CB01 (except suffix) as others in set</w:t>
            </w:r>
          </w:p>
        </w:tc>
      </w:tr>
      <w:tr w:rsidR="00585D61" w:rsidRPr="00ED3036" w14:paraId="57C5DA24" w14:textId="77777777" w:rsidTr="00585D61">
        <w:trPr>
          <w:cantSplit/>
        </w:trPr>
        <w:tc>
          <w:tcPr>
            <w:tcW w:w="447" w:type="dxa"/>
            <w:shd w:val="clear" w:color="auto" w:fill="auto"/>
            <w:noWrap/>
            <w:vAlign w:val="center"/>
            <w:hideMark/>
          </w:tcPr>
          <w:p w14:paraId="64B58449"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 xml:space="preserve">C </w:t>
            </w:r>
          </w:p>
        </w:tc>
        <w:tc>
          <w:tcPr>
            <w:tcW w:w="5220" w:type="dxa"/>
            <w:shd w:val="clear" w:color="auto" w:fill="auto"/>
            <w:noWrap/>
            <w:vAlign w:val="center"/>
            <w:hideMark/>
          </w:tcPr>
          <w:p w14:paraId="22A0C481"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Module C (formerly within a single course)</w:t>
            </w:r>
          </w:p>
        </w:tc>
        <w:tc>
          <w:tcPr>
            <w:tcW w:w="4407" w:type="dxa"/>
            <w:shd w:val="clear" w:color="auto" w:fill="auto"/>
            <w:noWrap/>
            <w:hideMark/>
          </w:tcPr>
          <w:p w14:paraId="0C9F567E" w14:textId="77777777" w:rsidR="00F17A16" w:rsidRPr="00ED3036" w:rsidRDefault="00F17A16" w:rsidP="00F17A16">
            <w:pPr>
              <w:spacing w:after="0"/>
              <w:rPr>
                <w:rFonts w:ascii="Atkinson Hyperlegible" w:eastAsia="Times New Roman" w:hAnsi="Atkinson Hyperlegible" w:cs="Calibri"/>
              </w:rPr>
            </w:pPr>
            <w:r w:rsidRPr="00ED3036">
              <w:rPr>
                <w:rFonts w:ascii="Atkinson Hyperlegible" w:eastAsia="Times New Roman" w:hAnsi="Atkinson Hyperlegible" w:cs="Calibri"/>
              </w:rPr>
              <w:t>Same CB01 (except suffix) as others in set</w:t>
            </w:r>
          </w:p>
        </w:tc>
      </w:tr>
      <w:tr w:rsidR="00585D61" w:rsidRPr="00ED3036" w14:paraId="4AA1EBE5" w14:textId="77777777" w:rsidTr="00585D61">
        <w:trPr>
          <w:cantSplit/>
        </w:trPr>
        <w:tc>
          <w:tcPr>
            <w:tcW w:w="447" w:type="dxa"/>
            <w:shd w:val="clear" w:color="auto" w:fill="auto"/>
            <w:noWrap/>
            <w:vAlign w:val="center"/>
            <w:hideMark/>
          </w:tcPr>
          <w:p w14:paraId="5C4E8406"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 xml:space="preserve">D </w:t>
            </w:r>
          </w:p>
        </w:tc>
        <w:tc>
          <w:tcPr>
            <w:tcW w:w="5220" w:type="dxa"/>
            <w:shd w:val="clear" w:color="auto" w:fill="auto"/>
            <w:noWrap/>
            <w:vAlign w:val="center"/>
            <w:hideMark/>
          </w:tcPr>
          <w:p w14:paraId="4B2BB811"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Module D (formerly within a single course)</w:t>
            </w:r>
          </w:p>
        </w:tc>
        <w:tc>
          <w:tcPr>
            <w:tcW w:w="4407" w:type="dxa"/>
            <w:shd w:val="clear" w:color="auto" w:fill="auto"/>
            <w:noWrap/>
            <w:hideMark/>
          </w:tcPr>
          <w:p w14:paraId="67412E81" w14:textId="77777777" w:rsidR="00F17A16" w:rsidRPr="00ED3036" w:rsidRDefault="00F17A16" w:rsidP="00F17A16">
            <w:pPr>
              <w:spacing w:after="0"/>
              <w:rPr>
                <w:rFonts w:ascii="Atkinson Hyperlegible" w:eastAsia="Times New Roman" w:hAnsi="Atkinson Hyperlegible" w:cs="Calibri"/>
              </w:rPr>
            </w:pPr>
            <w:r w:rsidRPr="00ED3036">
              <w:rPr>
                <w:rFonts w:ascii="Atkinson Hyperlegible" w:eastAsia="Times New Roman" w:hAnsi="Atkinson Hyperlegible" w:cs="Calibri"/>
              </w:rPr>
              <w:t>Same CB01 (except suffix) as others in set</w:t>
            </w:r>
          </w:p>
        </w:tc>
      </w:tr>
      <w:tr w:rsidR="00585D61" w:rsidRPr="00ED3036" w14:paraId="7E553512" w14:textId="77777777" w:rsidTr="00585D61">
        <w:trPr>
          <w:cantSplit/>
        </w:trPr>
        <w:tc>
          <w:tcPr>
            <w:tcW w:w="447" w:type="dxa"/>
            <w:shd w:val="clear" w:color="auto" w:fill="auto"/>
            <w:noWrap/>
            <w:vAlign w:val="center"/>
            <w:hideMark/>
          </w:tcPr>
          <w:p w14:paraId="40E392A6"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 xml:space="preserve">E </w:t>
            </w:r>
          </w:p>
        </w:tc>
        <w:tc>
          <w:tcPr>
            <w:tcW w:w="5220" w:type="dxa"/>
            <w:shd w:val="clear" w:color="auto" w:fill="auto"/>
            <w:noWrap/>
            <w:vAlign w:val="center"/>
            <w:hideMark/>
          </w:tcPr>
          <w:p w14:paraId="757DB7B4"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Module E (formerly within a single course)</w:t>
            </w:r>
          </w:p>
        </w:tc>
        <w:tc>
          <w:tcPr>
            <w:tcW w:w="4407" w:type="dxa"/>
            <w:shd w:val="clear" w:color="auto" w:fill="auto"/>
            <w:noWrap/>
            <w:hideMark/>
          </w:tcPr>
          <w:p w14:paraId="72FD6694" w14:textId="77777777" w:rsidR="00F17A16" w:rsidRPr="00ED3036" w:rsidRDefault="00F17A16" w:rsidP="00F17A16">
            <w:pPr>
              <w:spacing w:after="0"/>
              <w:rPr>
                <w:rFonts w:ascii="Atkinson Hyperlegible" w:eastAsia="Times New Roman" w:hAnsi="Atkinson Hyperlegible" w:cs="Calibri"/>
              </w:rPr>
            </w:pPr>
            <w:r w:rsidRPr="00ED3036">
              <w:rPr>
                <w:rFonts w:ascii="Atkinson Hyperlegible" w:eastAsia="Times New Roman" w:hAnsi="Atkinson Hyperlegible" w:cs="Calibri"/>
              </w:rPr>
              <w:t>Same CB01 (except suffix) as others in set</w:t>
            </w:r>
          </w:p>
        </w:tc>
      </w:tr>
      <w:tr w:rsidR="00585D61" w:rsidRPr="00ED3036" w14:paraId="59D06050" w14:textId="77777777" w:rsidTr="00585D61">
        <w:trPr>
          <w:cantSplit/>
        </w:trPr>
        <w:tc>
          <w:tcPr>
            <w:tcW w:w="447" w:type="dxa"/>
            <w:shd w:val="clear" w:color="auto" w:fill="auto"/>
            <w:noWrap/>
            <w:vAlign w:val="center"/>
            <w:hideMark/>
          </w:tcPr>
          <w:p w14:paraId="25E1F6BE"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 xml:space="preserve">F </w:t>
            </w:r>
          </w:p>
        </w:tc>
        <w:tc>
          <w:tcPr>
            <w:tcW w:w="5220" w:type="dxa"/>
            <w:shd w:val="clear" w:color="auto" w:fill="auto"/>
            <w:noWrap/>
            <w:vAlign w:val="center"/>
            <w:hideMark/>
          </w:tcPr>
          <w:p w14:paraId="68C38C98"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Module F (formerly within a single course)</w:t>
            </w:r>
          </w:p>
        </w:tc>
        <w:tc>
          <w:tcPr>
            <w:tcW w:w="4407" w:type="dxa"/>
            <w:shd w:val="clear" w:color="auto" w:fill="auto"/>
            <w:noWrap/>
            <w:hideMark/>
          </w:tcPr>
          <w:p w14:paraId="30F59E8D" w14:textId="77777777" w:rsidR="00F17A16" w:rsidRPr="00ED3036" w:rsidRDefault="00F17A16" w:rsidP="00F17A16">
            <w:pPr>
              <w:spacing w:after="0"/>
              <w:rPr>
                <w:rFonts w:ascii="Atkinson Hyperlegible" w:eastAsia="Times New Roman" w:hAnsi="Atkinson Hyperlegible" w:cs="Calibri"/>
              </w:rPr>
            </w:pPr>
            <w:r w:rsidRPr="00ED3036">
              <w:rPr>
                <w:rFonts w:ascii="Atkinson Hyperlegible" w:eastAsia="Times New Roman" w:hAnsi="Atkinson Hyperlegible" w:cs="Calibri"/>
              </w:rPr>
              <w:t>Same CB01 (except suffix) as others in set</w:t>
            </w:r>
          </w:p>
        </w:tc>
      </w:tr>
      <w:tr w:rsidR="00585D61" w:rsidRPr="00ED3036" w14:paraId="32389312" w14:textId="77777777" w:rsidTr="00585D61">
        <w:trPr>
          <w:cantSplit/>
        </w:trPr>
        <w:tc>
          <w:tcPr>
            <w:tcW w:w="447" w:type="dxa"/>
            <w:shd w:val="clear" w:color="auto" w:fill="auto"/>
            <w:noWrap/>
            <w:vAlign w:val="center"/>
            <w:hideMark/>
          </w:tcPr>
          <w:p w14:paraId="2A0BB5C7"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 xml:space="preserve">G </w:t>
            </w:r>
          </w:p>
        </w:tc>
        <w:tc>
          <w:tcPr>
            <w:tcW w:w="5220" w:type="dxa"/>
            <w:shd w:val="clear" w:color="auto" w:fill="auto"/>
            <w:noWrap/>
            <w:vAlign w:val="center"/>
            <w:hideMark/>
          </w:tcPr>
          <w:p w14:paraId="1E496F88"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Module G (formerly within a single course)</w:t>
            </w:r>
          </w:p>
        </w:tc>
        <w:tc>
          <w:tcPr>
            <w:tcW w:w="4407" w:type="dxa"/>
            <w:shd w:val="clear" w:color="auto" w:fill="auto"/>
            <w:noWrap/>
            <w:hideMark/>
          </w:tcPr>
          <w:p w14:paraId="02487EE4" w14:textId="77777777" w:rsidR="00F17A16" w:rsidRPr="00ED3036" w:rsidRDefault="00F17A16" w:rsidP="00F17A16">
            <w:pPr>
              <w:spacing w:after="0"/>
              <w:rPr>
                <w:rFonts w:ascii="Atkinson Hyperlegible" w:eastAsia="Times New Roman" w:hAnsi="Atkinson Hyperlegible" w:cs="Calibri"/>
              </w:rPr>
            </w:pPr>
            <w:r w:rsidRPr="00ED3036">
              <w:rPr>
                <w:rFonts w:ascii="Atkinson Hyperlegible" w:eastAsia="Times New Roman" w:hAnsi="Atkinson Hyperlegible" w:cs="Calibri"/>
              </w:rPr>
              <w:t>Same CB01 (except suffix) as others in set</w:t>
            </w:r>
          </w:p>
        </w:tc>
      </w:tr>
      <w:tr w:rsidR="00585D61" w:rsidRPr="00ED3036" w14:paraId="355D51F1" w14:textId="77777777" w:rsidTr="00585D61">
        <w:trPr>
          <w:cantSplit/>
        </w:trPr>
        <w:tc>
          <w:tcPr>
            <w:tcW w:w="447" w:type="dxa"/>
            <w:shd w:val="clear" w:color="auto" w:fill="auto"/>
            <w:noWrap/>
            <w:vAlign w:val="center"/>
            <w:hideMark/>
          </w:tcPr>
          <w:p w14:paraId="3F6EF3C1"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lastRenderedPageBreak/>
              <w:t xml:space="preserve">I </w:t>
            </w:r>
          </w:p>
        </w:tc>
        <w:tc>
          <w:tcPr>
            <w:tcW w:w="5220" w:type="dxa"/>
            <w:shd w:val="clear" w:color="auto" w:fill="auto"/>
            <w:noWrap/>
            <w:vAlign w:val="center"/>
            <w:hideMark/>
          </w:tcPr>
          <w:p w14:paraId="1E8A1845"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Module I (formerly within a single course)</w:t>
            </w:r>
          </w:p>
        </w:tc>
        <w:tc>
          <w:tcPr>
            <w:tcW w:w="4407" w:type="dxa"/>
            <w:shd w:val="clear" w:color="auto" w:fill="auto"/>
            <w:noWrap/>
            <w:hideMark/>
          </w:tcPr>
          <w:p w14:paraId="32D1CAC9" w14:textId="77777777" w:rsidR="00F17A16" w:rsidRPr="00ED3036" w:rsidRDefault="00F17A16" w:rsidP="00F17A16">
            <w:pPr>
              <w:spacing w:after="0"/>
              <w:rPr>
                <w:rFonts w:ascii="Atkinson Hyperlegible" w:eastAsia="Times New Roman" w:hAnsi="Atkinson Hyperlegible" w:cs="Calibri"/>
              </w:rPr>
            </w:pPr>
            <w:r w:rsidRPr="00ED3036">
              <w:rPr>
                <w:rFonts w:ascii="Atkinson Hyperlegible" w:eastAsia="Times New Roman" w:hAnsi="Atkinson Hyperlegible" w:cs="Calibri"/>
              </w:rPr>
              <w:t>Same CB01 (except suffix) as others in set</w:t>
            </w:r>
          </w:p>
        </w:tc>
      </w:tr>
      <w:tr w:rsidR="00585D61" w:rsidRPr="00ED3036" w14:paraId="15D5E379" w14:textId="77777777" w:rsidTr="00585D61">
        <w:trPr>
          <w:cantSplit/>
        </w:trPr>
        <w:tc>
          <w:tcPr>
            <w:tcW w:w="447" w:type="dxa"/>
            <w:shd w:val="clear" w:color="auto" w:fill="auto"/>
            <w:noWrap/>
            <w:vAlign w:val="center"/>
            <w:hideMark/>
          </w:tcPr>
          <w:p w14:paraId="581D6AFB"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 xml:space="preserve">J </w:t>
            </w:r>
          </w:p>
        </w:tc>
        <w:tc>
          <w:tcPr>
            <w:tcW w:w="5220" w:type="dxa"/>
            <w:shd w:val="clear" w:color="auto" w:fill="auto"/>
            <w:noWrap/>
            <w:vAlign w:val="center"/>
            <w:hideMark/>
          </w:tcPr>
          <w:p w14:paraId="7B9E169E"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Module J (formerly within a single course)</w:t>
            </w:r>
          </w:p>
        </w:tc>
        <w:tc>
          <w:tcPr>
            <w:tcW w:w="4407" w:type="dxa"/>
            <w:shd w:val="clear" w:color="auto" w:fill="auto"/>
            <w:noWrap/>
            <w:hideMark/>
          </w:tcPr>
          <w:p w14:paraId="7AD699C4" w14:textId="77777777" w:rsidR="00F17A16" w:rsidRPr="00ED3036" w:rsidRDefault="00F17A16" w:rsidP="00F17A16">
            <w:pPr>
              <w:spacing w:after="0"/>
              <w:rPr>
                <w:rFonts w:ascii="Atkinson Hyperlegible" w:eastAsia="Times New Roman" w:hAnsi="Atkinson Hyperlegible" w:cs="Calibri"/>
              </w:rPr>
            </w:pPr>
            <w:r w:rsidRPr="00ED3036">
              <w:rPr>
                <w:rFonts w:ascii="Atkinson Hyperlegible" w:eastAsia="Times New Roman" w:hAnsi="Atkinson Hyperlegible" w:cs="Calibri"/>
              </w:rPr>
              <w:t>Same CB01 (except suffix) as others in set</w:t>
            </w:r>
          </w:p>
        </w:tc>
      </w:tr>
      <w:tr w:rsidR="00585D61" w:rsidRPr="00ED3036" w14:paraId="33A4DE7D" w14:textId="77777777" w:rsidTr="00585D61">
        <w:trPr>
          <w:cantSplit/>
        </w:trPr>
        <w:tc>
          <w:tcPr>
            <w:tcW w:w="447" w:type="dxa"/>
            <w:shd w:val="clear" w:color="auto" w:fill="auto"/>
            <w:noWrap/>
            <w:vAlign w:val="center"/>
            <w:hideMark/>
          </w:tcPr>
          <w:p w14:paraId="498468C1"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 xml:space="preserve">K </w:t>
            </w:r>
          </w:p>
        </w:tc>
        <w:tc>
          <w:tcPr>
            <w:tcW w:w="5220" w:type="dxa"/>
            <w:shd w:val="clear" w:color="auto" w:fill="auto"/>
            <w:noWrap/>
            <w:vAlign w:val="center"/>
            <w:hideMark/>
          </w:tcPr>
          <w:p w14:paraId="77B39F1C"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Module K (formerly within a single course)</w:t>
            </w:r>
          </w:p>
        </w:tc>
        <w:tc>
          <w:tcPr>
            <w:tcW w:w="4407" w:type="dxa"/>
            <w:shd w:val="clear" w:color="auto" w:fill="auto"/>
            <w:noWrap/>
            <w:hideMark/>
          </w:tcPr>
          <w:p w14:paraId="40EBDDB2" w14:textId="77777777" w:rsidR="00F17A16" w:rsidRPr="00ED3036" w:rsidRDefault="00F17A16" w:rsidP="00F17A16">
            <w:pPr>
              <w:spacing w:after="0"/>
              <w:rPr>
                <w:rFonts w:ascii="Atkinson Hyperlegible" w:eastAsia="Times New Roman" w:hAnsi="Atkinson Hyperlegible" w:cs="Calibri"/>
              </w:rPr>
            </w:pPr>
            <w:r w:rsidRPr="00ED3036">
              <w:rPr>
                <w:rFonts w:ascii="Atkinson Hyperlegible" w:eastAsia="Times New Roman" w:hAnsi="Atkinson Hyperlegible" w:cs="Calibri"/>
              </w:rPr>
              <w:t>Same CB01 (except suffix) as others in set</w:t>
            </w:r>
          </w:p>
        </w:tc>
      </w:tr>
      <w:tr w:rsidR="00585D61" w:rsidRPr="00ED3036" w14:paraId="0FA6DFD1" w14:textId="77777777" w:rsidTr="00585D61">
        <w:trPr>
          <w:cantSplit/>
        </w:trPr>
        <w:tc>
          <w:tcPr>
            <w:tcW w:w="447" w:type="dxa"/>
            <w:shd w:val="clear" w:color="auto" w:fill="auto"/>
            <w:noWrap/>
            <w:vAlign w:val="center"/>
            <w:hideMark/>
          </w:tcPr>
          <w:p w14:paraId="56F83FAB"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 xml:space="preserve">M </w:t>
            </w:r>
          </w:p>
        </w:tc>
        <w:tc>
          <w:tcPr>
            <w:tcW w:w="5220" w:type="dxa"/>
            <w:shd w:val="clear" w:color="auto" w:fill="auto"/>
            <w:noWrap/>
            <w:vAlign w:val="center"/>
            <w:hideMark/>
          </w:tcPr>
          <w:p w14:paraId="0CAF704C"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Module M (formerly within a single course)</w:t>
            </w:r>
          </w:p>
        </w:tc>
        <w:tc>
          <w:tcPr>
            <w:tcW w:w="4407" w:type="dxa"/>
            <w:shd w:val="clear" w:color="auto" w:fill="auto"/>
            <w:noWrap/>
            <w:hideMark/>
          </w:tcPr>
          <w:p w14:paraId="4173B9AC" w14:textId="77777777" w:rsidR="00F17A16" w:rsidRPr="00ED3036" w:rsidRDefault="00F17A16" w:rsidP="00F17A16">
            <w:pPr>
              <w:spacing w:after="0"/>
              <w:rPr>
                <w:rFonts w:ascii="Atkinson Hyperlegible" w:eastAsia="Times New Roman" w:hAnsi="Atkinson Hyperlegible" w:cs="Calibri"/>
              </w:rPr>
            </w:pPr>
            <w:r w:rsidRPr="00ED3036">
              <w:rPr>
                <w:rFonts w:ascii="Atkinson Hyperlegible" w:eastAsia="Times New Roman" w:hAnsi="Atkinson Hyperlegible" w:cs="Calibri"/>
              </w:rPr>
              <w:t>Same CB01 (except suffix) as others in set</w:t>
            </w:r>
          </w:p>
        </w:tc>
      </w:tr>
      <w:tr w:rsidR="00585D61" w:rsidRPr="00ED3036" w14:paraId="4332A41E" w14:textId="77777777" w:rsidTr="00585D61">
        <w:trPr>
          <w:cantSplit/>
        </w:trPr>
        <w:tc>
          <w:tcPr>
            <w:tcW w:w="447" w:type="dxa"/>
            <w:shd w:val="clear" w:color="auto" w:fill="auto"/>
            <w:noWrap/>
            <w:vAlign w:val="center"/>
            <w:hideMark/>
          </w:tcPr>
          <w:p w14:paraId="0FE510B9"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 xml:space="preserve">N </w:t>
            </w:r>
          </w:p>
        </w:tc>
        <w:tc>
          <w:tcPr>
            <w:tcW w:w="5220" w:type="dxa"/>
            <w:shd w:val="clear" w:color="auto" w:fill="auto"/>
            <w:noWrap/>
            <w:vAlign w:val="center"/>
            <w:hideMark/>
          </w:tcPr>
          <w:p w14:paraId="61BF3ABC"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Module N (formerly within a single course)</w:t>
            </w:r>
          </w:p>
        </w:tc>
        <w:tc>
          <w:tcPr>
            <w:tcW w:w="4407" w:type="dxa"/>
            <w:shd w:val="clear" w:color="auto" w:fill="auto"/>
            <w:noWrap/>
            <w:hideMark/>
          </w:tcPr>
          <w:p w14:paraId="003D1A9D" w14:textId="77777777" w:rsidR="00F17A16" w:rsidRPr="00ED3036" w:rsidRDefault="00F17A16" w:rsidP="00F17A16">
            <w:pPr>
              <w:spacing w:after="0"/>
              <w:rPr>
                <w:rFonts w:ascii="Atkinson Hyperlegible" w:eastAsia="Times New Roman" w:hAnsi="Atkinson Hyperlegible" w:cs="Calibri"/>
              </w:rPr>
            </w:pPr>
            <w:r w:rsidRPr="00ED3036">
              <w:rPr>
                <w:rFonts w:ascii="Atkinson Hyperlegible" w:eastAsia="Times New Roman" w:hAnsi="Atkinson Hyperlegible" w:cs="Calibri"/>
              </w:rPr>
              <w:t>Same CB01 (except suffix) as others in set</w:t>
            </w:r>
          </w:p>
        </w:tc>
      </w:tr>
      <w:tr w:rsidR="00585D61" w:rsidRPr="00ED3036" w14:paraId="486D0C54" w14:textId="77777777" w:rsidTr="00585D61">
        <w:trPr>
          <w:cantSplit/>
        </w:trPr>
        <w:tc>
          <w:tcPr>
            <w:tcW w:w="447" w:type="dxa"/>
            <w:shd w:val="clear" w:color="auto" w:fill="auto"/>
            <w:noWrap/>
            <w:vAlign w:val="center"/>
            <w:hideMark/>
          </w:tcPr>
          <w:p w14:paraId="08CEFDC0"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 xml:space="preserve">P </w:t>
            </w:r>
          </w:p>
        </w:tc>
        <w:tc>
          <w:tcPr>
            <w:tcW w:w="5220" w:type="dxa"/>
            <w:shd w:val="clear" w:color="auto" w:fill="auto"/>
            <w:noWrap/>
            <w:vAlign w:val="center"/>
            <w:hideMark/>
          </w:tcPr>
          <w:p w14:paraId="07E9715D"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Module P (formerly within a single course)</w:t>
            </w:r>
          </w:p>
        </w:tc>
        <w:tc>
          <w:tcPr>
            <w:tcW w:w="4407" w:type="dxa"/>
            <w:shd w:val="clear" w:color="auto" w:fill="auto"/>
            <w:noWrap/>
            <w:hideMark/>
          </w:tcPr>
          <w:p w14:paraId="21AEC29F" w14:textId="77777777" w:rsidR="00F17A16" w:rsidRPr="00ED3036" w:rsidRDefault="00F17A16" w:rsidP="00F17A16">
            <w:pPr>
              <w:spacing w:after="0"/>
              <w:rPr>
                <w:rFonts w:ascii="Atkinson Hyperlegible" w:eastAsia="Times New Roman" w:hAnsi="Atkinson Hyperlegible" w:cs="Calibri"/>
              </w:rPr>
            </w:pPr>
            <w:r w:rsidRPr="00ED3036">
              <w:rPr>
                <w:rFonts w:ascii="Atkinson Hyperlegible" w:eastAsia="Times New Roman" w:hAnsi="Atkinson Hyperlegible" w:cs="Calibri"/>
              </w:rPr>
              <w:t>Same CB01 (except suffix) as others in set</w:t>
            </w:r>
          </w:p>
        </w:tc>
      </w:tr>
      <w:tr w:rsidR="00585D61" w:rsidRPr="00ED3036" w14:paraId="6FEE5F1B" w14:textId="77777777" w:rsidTr="00585D61">
        <w:trPr>
          <w:cantSplit/>
        </w:trPr>
        <w:tc>
          <w:tcPr>
            <w:tcW w:w="447" w:type="dxa"/>
            <w:shd w:val="clear" w:color="auto" w:fill="auto"/>
            <w:noWrap/>
            <w:vAlign w:val="center"/>
            <w:hideMark/>
          </w:tcPr>
          <w:p w14:paraId="1A7EBFB2"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 xml:space="preserve">Q </w:t>
            </w:r>
          </w:p>
        </w:tc>
        <w:tc>
          <w:tcPr>
            <w:tcW w:w="5220" w:type="dxa"/>
            <w:shd w:val="clear" w:color="auto" w:fill="auto"/>
            <w:noWrap/>
            <w:vAlign w:val="center"/>
            <w:hideMark/>
          </w:tcPr>
          <w:p w14:paraId="0B8CC697"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Module Q (formerly within a single course)</w:t>
            </w:r>
          </w:p>
        </w:tc>
        <w:tc>
          <w:tcPr>
            <w:tcW w:w="4407" w:type="dxa"/>
            <w:shd w:val="clear" w:color="auto" w:fill="auto"/>
            <w:noWrap/>
            <w:hideMark/>
          </w:tcPr>
          <w:p w14:paraId="32AB47CD" w14:textId="77777777" w:rsidR="00F17A16" w:rsidRPr="00ED3036" w:rsidRDefault="00F17A16" w:rsidP="00F17A16">
            <w:pPr>
              <w:spacing w:after="0"/>
              <w:rPr>
                <w:rFonts w:ascii="Atkinson Hyperlegible" w:eastAsia="Times New Roman" w:hAnsi="Atkinson Hyperlegible" w:cs="Calibri"/>
              </w:rPr>
            </w:pPr>
            <w:r w:rsidRPr="00ED3036">
              <w:rPr>
                <w:rFonts w:ascii="Atkinson Hyperlegible" w:eastAsia="Times New Roman" w:hAnsi="Atkinson Hyperlegible" w:cs="Calibri"/>
              </w:rPr>
              <w:t>Same CB01 (except suffix) as others in set</w:t>
            </w:r>
          </w:p>
        </w:tc>
      </w:tr>
      <w:tr w:rsidR="00585D61" w:rsidRPr="00ED3036" w14:paraId="371AB1A6" w14:textId="77777777" w:rsidTr="00585D61">
        <w:trPr>
          <w:cantSplit/>
        </w:trPr>
        <w:tc>
          <w:tcPr>
            <w:tcW w:w="447" w:type="dxa"/>
            <w:shd w:val="clear" w:color="auto" w:fill="auto"/>
            <w:noWrap/>
            <w:vAlign w:val="center"/>
            <w:hideMark/>
          </w:tcPr>
          <w:p w14:paraId="26C394A2"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 xml:space="preserve">R </w:t>
            </w:r>
          </w:p>
        </w:tc>
        <w:tc>
          <w:tcPr>
            <w:tcW w:w="5220" w:type="dxa"/>
            <w:shd w:val="clear" w:color="auto" w:fill="auto"/>
            <w:noWrap/>
            <w:vAlign w:val="center"/>
            <w:hideMark/>
          </w:tcPr>
          <w:p w14:paraId="3829CE37" w14:textId="77777777" w:rsidR="00F17A16" w:rsidRPr="00ED3036" w:rsidRDefault="00F17A16" w:rsidP="00F17A16">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Module R (formerly within a single course)</w:t>
            </w:r>
          </w:p>
        </w:tc>
        <w:tc>
          <w:tcPr>
            <w:tcW w:w="4407" w:type="dxa"/>
            <w:shd w:val="clear" w:color="auto" w:fill="auto"/>
            <w:noWrap/>
            <w:hideMark/>
          </w:tcPr>
          <w:p w14:paraId="36D8D2C5" w14:textId="77777777" w:rsidR="00F17A16" w:rsidRPr="00ED3036" w:rsidRDefault="00F17A16" w:rsidP="00F17A16">
            <w:pPr>
              <w:spacing w:after="0"/>
              <w:rPr>
                <w:rFonts w:ascii="Atkinson Hyperlegible" w:eastAsia="Times New Roman" w:hAnsi="Atkinson Hyperlegible" w:cs="Calibri"/>
              </w:rPr>
            </w:pPr>
            <w:r w:rsidRPr="00ED3036">
              <w:rPr>
                <w:rFonts w:ascii="Atkinson Hyperlegible" w:eastAsia="Times New Roman" w:hAnsi="Atkinson Hyperlegible" w:cs="Calibri"/>
              </w:rPr>
              <w:t>Same CB01 (except suffix) as others in set</w:t>
            </w:r>
          </w:p>
        </w:tc>
      </w:tr>
    </w:tbl>
    <w:p w14:paraId="4A142AE0" w14:textId="77777777" w:rsidR="00046792" w:rsidRPr="00ED3036" w:rsidRDefault="00046792" w:rsidP="007B707C">
      <w:pPr>
        <w:rPr>
          <w:rFonts w:ascii="Atkinson Hyperlegible" w:hAnsi="Atkinson Hyperlegible" w:cstheme="minorHAnsi"/>
          <w:sz w:val="24"/>
          <w:szCs w:val="24"/>
        </w:rPr>
      </w:pPr>
    </w:p>
    <w:p w14:paraId="6A44384F" w14:textId="2DE5333D" w:rsidR="00287885" w:rsidRPr="00ED3036" w:rsidRDefault="00384FE7" w:rsidP="00F040AC">
      <w:pPr>
        <w:pStyle w:val="Heading1"/>
        <w:rPr>
          <w:rFonts w:ascii="Atkinson Hyperlegible" w:hAnsi="Atkinson Hyperlegible"/>
        </w:rPr>
      </w:pPr>
      <w:bookmarkStart w:id="6" w:name="PriorToTransfer"/>
      <w:r w:rsidRPr="00ED3036">
        <w:rPr>
          <w:rFonts w:ascii="Atkinson Hyperlegible" w:hAnsi="Atkinson Hyperlegible"/>
        </w:rPr>
        <w:t>Prior-to-Transfer Levels</w:t>
      </w:r>
      <w:bookmarkEnd w:id="6"/>
      <w:r w:rsidR="00AD0ED8" w:rsidRPr="00ED3036">
        <w:rPr>
          <w:rFonts w:ascii="Atkinson Hyperlegible" w:hAnsi="Atkinson Hyperlegible"/>
        </w:rPr>
        <w:t xml:space="preserve"> (CB21)</w:t>
      </w:r>
    </w:p>
    <w:p w14:paraId="0484B534" w14:textId="0E69DCE6" w:rsidR="00AD0ED8" w:rsidRPr="00ED3036" w:rsidRDefault="00AD0ED8" w:rsidP="007B707C">
      <w:pPr>
        <w:rPr>
          <w:rFonts w:ascii="Atkinson Hyperlegible" w:hAnsi="Atkinson Hyperlegible" w:cstheme="minorHAnsi"/>
          <w:sz w:val="24"/>
          <w:szCs w:val="24"/>
        </w:rPr>
      </w:pPr>
      <w:r w:rsidRPr="00ED3036">
        <w:rPr>
          <w:rFonts w:ascii="Atkinson Hyperlegible" w:hAnsi="Atkinson Hyperlegible" w:cstheme="minorHAnsi"/>
          <w:sz w:val="24"/>
          <w:szCs w:val="24"/>
        </w:rPr>
        <w:t xml:space="preserve">Courses </w:t>
      </w:r>
      <w:r w:rsidR="00987BCF">
        <w:rPr>
          <w:rFonts w:ascii="Atkinson Hyperlegible" w:hAnsi="Atkinson Hyperlegible" w:cstheme="minorHAnsi"/>
          <w:sz w:val="24"/>
          <w:szCs w:val="24"/>
        </w:rPr>
        <w:t>with</w:t>
      </w:r>
      <w:r w:rsidRPr="00ED3036">
        <w:rPr>
          <w:rFonts w:ascii="Atkinson Hyperlegible" w:hAnsi="Atkinson Hyperlegible" w:cstheme="minorHAnsi"/>
          <w:sz w:val="24"/>
          <w:szCs w:val="24"/>
        </w:rPr>
        <w:t xml:space="preserve"> content parallel grades 5-12 </w:t>
      </w:r>
      <w:r w:rsidR="00987BCF">
        <w:rPr>
          <w:rFonts w:ascii="Atkinson Hyperlegible" w:hAnsi="Atkinson Hyperlegible" w:cstheme="minorHAnsi"/>
          <w:sz w:val="24"/>
          <w:szCs w:val="24"/>
        </w:rPr>
        <w:t xml:space="preserve">or in sequences prior to college-level </w:t>
      </w:r>
      <w:r w:rsidRPr="00ED3036">
        <w:rPr>
          <w:rFonts w:ascii="Atkinson Hyperlegible" w:hAnsi="Atkinson Hyperlegible" w:cstheme="minorHAnsi"/>
          <w:sz w:val="24"/>
          <w:szCs w:val="24"/>
        </w:rPr>
        <w:t xml:space="preserve">must be coded as </w:t>
      </w:r>
      <w:r w:rsidR="00987BCF">
        <w:rPr>
          <w:rFonts w:ascii="Atkinson Hyperlegible" w:hAnsi="Atkinson Hyperlegible" w:cstheme="minorHAnsi"/>
          <w:sz w:val="24"/>
          <w:szCs w:val="24"/>
        </w:rPr>
        <w:t>such</w:t>
      </w:r>
      <w:r w:rsidRPr="00ED3036">
        <w:rPr>
          <w:rFonts w:ascii="Atkinson Hyperlegible" w:hAnsi="Atkinson Hyperlegible" w:cstheme="minorHAnsi"/>
          <w:sz w:val="24"/>
          <w:szCs w:val="24"/>
        </w:rPr>
        <w:t xml:space="preserve">. </w:t>
      </w:r>
      <w:r w:rsidR="00987BCF">
        <w:rPr>
          <w:rFonts w:ascii="Atkinson Hyperlegible" w:hAnsi="Atkinson Hyperlegible" w:cstheme="minorHAnsi"/>
          <w:sz w:val="24"/>
          <w:szCs w:val="24"/>
        </w:rPr>
        <w:t>The following shows how this code</w:t>
      </w:r>
      <w:r w:rsidRPr="00ED3036">
        <w:rPr>
          <w:rFonts w:ascii="Atkinson Hyperlegible" w:hAnsi="Atkinson Hyperlegible" w:cstheme="minorHAnsi"/>
          <w:sz w:val="24"/>
          <w:szCs w:val="24"/>
        </w:rPr>
        <w:t xml:space="preserve"> must be assigned. Note: The State Chancellor’s Office data element dictionary contains contradictory coding</w:t>
      </w:r>
      <w:r w:rsidR="00987BCF">
        <w:rPr>
          <w:rFonts w:ascii="Atkinson Hyperlegible" w:hAnsi="Atkinson Hyperlegible" w:cstheme="minorHAnsi"/>
          <w:sz w:val="24"/>
          <w:szCs w:val="24"/>
        </w:rPr>
        <w:t xml:space="preserve"> </w:t>
      </w:r>
      <w:r w:rsidRPr="00ED3036">
        <w:rPr>
          <w:rFonts w:ascii="Atkinson Hyperlegible" w:hAnsi="Atkinson Hyperlegible" w:cstheme="minorHAnsi"/>
          <w:sz w:val="24"/>
          <w:szCs w:val="24"/>
        </w:rPr>
        <w:t xml:space="preserve">instructions. </w:t>
      </w:r>
      <w:r w:rsidR="00046792" w:rsidRPr="00ED3036">
        <w:rPr>
          <w:rFonts w:ascii="Atkinson Hyperlegible" w:hAnsi="Atkinson Hyperlegible" w:cstheme="minorHAnsi"/>
          <w:sz w:val="24"/>
          <w:szCs w:val="24"/>
        </w:rPr>
        <w:t>They are also noted below along with how the LACCD has attempted to resolve them.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3" w:type="dxa"/>
          <w:right w:w="43" w:type="dxa"/>
        </w:tblCellMar>
        <w:tblLook w:val="04A0" w:firstRow="1" w:lastRow="0" w:firstColumn="1" w:lastColumn="0" w:noHBand="0" w:noVBand="1"/>
      </w:tblPr>
      <w:tblGrid>
        <w:gridCol w:w="1887"/>
        <w:gridCol w:w="4050"/>
        <w:gridCol w:w="720"/>
        <w:gridCol w:w="630"/>
        <w:gridCol w:w="720"/>
        <w:gridCol w:w="1707"/>
      </w:tblGrid>
      <w:tr w:rsidR="00A05B51" w:rsidRPr="00ED3036" w14:paraId="5A8161AB" w14:textId="77777777" w:rsidTr="00A05B51">
        <w:trPr>
          <w:cantSplit/>
          <w:trHeight w:val="258"/>
          <w:tblHeader/>
        </w:trPr>
        <w:tc>
          <w:tcPr>
            <w:tcW w:w="8007" w:type="dxa"/>
            <w:gridSpan w:val="5"/>
            <w:shd w:val="clear" w:color="auto" w:fill="D9D9D9" w:themeFill="background1" w:themeFillShade="D9"/>
            <w:noWrap/>
            <w:hideMark/>
          </w:tcPr>
          <w:p w14:paraId="136AF265" w14:textId="76838AB9" w:rsidR="00A05B51" w:rsidRPr="00ED3036" w:rsidRDefault="00A05B51" w:rsidP="006B6E29">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If</w:t>
            </w:r>
          </w:p>
        </w:tc>
        <w:tc>
          <w:tcPr>
            <w:tcW w:w="1707" w:type="dxa"/>
            <w:shd w:val="clear" w:color="auto" w:fill="D9D9D9" w:themeFill="background1" w:themeFillShade="D9"/>
            <w:noWrap/>
            <w:hideMark/>
          </w:tcPr>
          <w:p w14:paraId="095A4422" w14:textId="77777777" w:rsidR="00A05B51" w:rsidRPr="00ED3036" w:rsidRDefault="00A05B51" w:rsidP="006B6E29">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Then</w:t>
            </w:r>
          </w:p>
        </w:tc>
      </w:tr>
      <w:tr w:rsidR="00A05B51" w:rsidRPr="00ED3036" w14:paraId="5D0DC72B" w14:textId="77777777" w:rsidTr="00A05B51">
        <w:trPr>
          <w:cantSplit/>
          <w:trHeight w:val="258"/>
          <w:tblHeader/>
        </w:trPr>
        <w:tc>
          <w:tcPr>
            <w:tcW w:w="1887" w:type="dxa"/>
            <w:shd w:val="clear" w:color="000000" w:fill="D9D9D9"/>
            <w:noWrap/>
            <w:hideMark/>
          </w:tcPr>
          <w:p w14:paraId="308CB936"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CB03</w:t>
            </w:r>
          </w:p>
        </w:tc>
        <w:tc>
          <w:tcPr>
            <w:tcW w:w="4050" w:type="dxa"/>
            <w:shd w:val="clear" w:color="000000" w:fill="D9D9D9"/>
            <w:noWrap/>
            <w:hideMark/>
          </w:tcPr>
          <w:p w14:paraId="21AA0929"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Topic</w:t>
            </w:r>
          </w:p>
        </w:tc>
        <w:tc>
          <w:tcPr>
            <w:tcW w:w="720" w:type="dxa"/>
            <w:shd w:val="clear" w:color="000000" w:fill="D9D9D9"/>
            <w:noWrap/>
            <w:hideMark/>
          </w:tcPr>
          <w:p w14:paraId="132E3ABF"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w:t>
            </w:r>
          </w:p>
        </w:tc>
        <w:tc>
          <w:tcPr>
            <w:tcW w:w="630" w:type="dxa"/>
            <w:shd w:val="clear" w:color="000000" w:fill="D9D9D9"/>
            <w:noWrap/>
            <w:hideMark/>
          </w:tcPr>
          <w:p w14:paraId="6F90647C"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CB05</w:t>
            </w:r>
          </w:p>
        </w:tc>
        <w:tc>
          <w:tcPr>
            <w:tcW w:w="720" w:type="dxa"/>
            <w:shd w:val="clear" w:color="000000" w:fill="D9D9D9"/>
            <w:noWrap/>
            <w:hideMark/>
          </w:tcPr>
          <w:p w14:paraId="116BE49B"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CB08</w:t>
            </w:r>
          </w:p>
        </w:tc>
        <w:tc>
          <w:tcPr>
            <w:tcW w:w="1707" w:type="dxa"/>
            <w:shd w:val="clear" w:color="000000" w:fill="D9D9D9"/>
            <w:noWrap/>
            <w:hideMark/>
          </w:tcPr>
          <w:p w14:paraId="732DD603"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CB21</w:t>
            </w:r>
          </w:p>
        </w:tc>
      </w:tr>
      <w:tr w:rsidR="00A05B51" w:rsidRPr="00ED3036" w14:paraId="683FB3D7" w14:textId="77777777" w:rsidTr="00A05B51">
        <w:trPr>
          <w:cantSplit/>
          <w:trHeight w:val="258"/>
        </w:trPr>
        <w:tc>
          <w:tcPr>
            <w:tcW w:w="1887" w:type="dxa"/>
            <w:shd w:val="clear" w:color="auto" w:fill="auto"/>
            <w:noWrap/>
            <w:hideMark/>
          </w:tcPr>
          <w:p w14:paraId="749EA345" w14:textId="1A2CCBAA"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150100/ 152000</w:t>
            </w:r>
          </w:p>
        </w:tc>
        <w:tc>
          <w:tcPr>
            <w:tcW w:w="4050" w:type="dxa"/>
            <w:shd w:val="clear" w:color="auto" w:fill="auto"/>
            <w:noWrap/>
            <w:hideMark/>
          </w:tcPr>
          <w:p w14:paraId="04EA886E" w14:textId="0DCC2436"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Writing/ Reading</w:t>
            </w:r>
          </w:p>
        </w:tc>
        <w:tc>
          <w:tcPr>
            <w:tcW w:w="720" w:type="dxa"/>
            <w:shd w:val="clear" w:color="auto" w:fill="auto"/>
            <w:noWrap/>
            <w:hideMark/>
          </w:tcPr>
          <w:p w14:paraId="348088E7"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D</w:t>
            </w:r>
          </w:p>
        </w:tc>
        <w:tc>
          <w:tcPr>
            <w:tcW w:w="630" w:type="dxa"/>
            <w:shd w:val="clear" w:color="auto" w:fill="auto"/>
            <w:noWrap/>
            <w:hideMark/>
          </w:tcPr>
          <w:p w14:paraId="4210CE73"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A/B</w:t>
            </w:r>
          </w:p>
        </w:tc>
        <w:tc>
          <w:tcPr>
            <w:tcW w:w="720" w:type="dxa"/>
            <w:shd w:val="clear" w:color="auto" w:fill="auto"/>
            <w:noWrap/>
            <w:hideMark/>
          </w:tcPr>
          <w:p w14:paraId="19CCE506"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1707" w:type="dxa"/>
            <w:shd w:val="clear" w:color="auto" w:fill="auto"/>
            <w:noWrap/>
            <w:hideMark/>
          </w:tcPr>
          <w:p w14:paraId="647AE973"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Y</w:t>
            </w:r>
          </w:p>
        </w:tc>
      </w:tr>
      <w:tr w:rsidR="00A05B51" w:rsidRPr="00ED3036" w14:paraId="0D5A4D15" w14:textId="77777777" w:rsidTr="00A05B51">
        <w:trPr>
          <w:cantSplit/>
          <w:trHeight w:val="258"/>
        </w:trPr>
        <w:tc>
          <w:tcPr>
            <w:tcW w:w="1887" w:type="dxa"/>
            <w:shd w:val="clear" w:color="auto" w:fill="auto"/>
            <w:noWrap/>
            <w:hideMark/>
          </w:tcPr>
          <w:p w14:paraId="6EE33437" w14:textId="438E09E8"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150100/ 152000</w:t>
            </w:r>
          </w:p>
        </w:tc>
        <w:tc>
          <w:tcPr>
            <w:tcW w:w="4050" w:type="dxa"/>
            <w:shd w:val="clear" w:color="auto" w:fill="auto"/>
            <w:noWrap/>
            <w:hideMark/>
          </w:tcPr>
          <w:p w14:paraId="1D571E84" w14:textId="6B95D6EC"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Writing/ Reading</w:t>
            </w:r>
          </w:p>
        </w:tc>
        <w:tc>
          <w:tcPr>
            <w:tcW w:w="720" w:type="dxa"/>
            <w:shd w:val="clear" w:color="auto" w:fill="auto"/>
            <w:noWrap/>
            <w:hideMark/>
          </w:tcPr>
          <w:p w14:paraId="323A5D3C"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D</w:t>
            </w:r>
          </w:p>
        </w:tc>
        <w:tc>
          <w:tcPr>
            <w:tcW w:w="630" w:type="dxa"/>
            <w:shd w:val="clear" w:color="auto" w:fill="auto"/>
            <w:noWrap/>
            <w:hideMark/>
          </w:tcPr>
          <w:p w14:paraId="041791E1"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720" w:type="dxa"/>
            <w:shd w:val="clear" w:color="auto" w:fill="auto"/>
            <w:noWrap/>
            <w:hideMark/>
          </w:tcPr>
          <w:p w14:paraId="1744185E"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1707" w:type="dxa"/>
            <w:shd w:val="clear" w:color="auto" w:fill="auto"/>
            <w:noWrap/>
            <w:hideMark/>
          </w:tcPr>
          <w:p w14:paraId="2A678765" w14:textId="77777777" w:rsidR="00A05B51" w:rsidRPr="00ED3036" w:rsidRDefault="00A05B51" w:rsidP="006B6E29">
            <w:pPr>
              <w:spacing w:after="0"/>
              <w:rPr>
                <w:rFonts w:ascii="Atkinson Hyperlegible" w:eastAsia="Times New Roman" w:hAnsi="Atkinson Hyperlegible" w:cs="Calibri"/>
              </w:rPr>
            </w:pPr>
            <w:r w:rsidRPr="00ED3036">
              <w:rPr>
                <w:rFonts w:ascii="Atkinson Hyperlegible" w:eastAsia="Times New Roman" w:hAnsi="Atkinson Hyperlegible" w:cs="Calibri"/>
              </w:rPr>
              <w:t>Y*/A</w:t>
            </w:r>
          </w:p>
        </w:tc>
      </w:tr>
      <w:tr w:rsidR="00A05B51" w:rsidRPr="00ED3036" w14:paraId="22941AF0" w14:textId="77777777" w:rsidTr="00A05B51">
        <w:trPr>
          <w:cantSplit/>
          <w:trHeight w:val="258"/>
        </w:trPr>
        <w:tc>
          <w:tcPr>
            <w:tcW w:w="1887" w:type="dxa"/>
            <w:shd w:val="clear" w:color="auto" w:fill="auto"/>
            <w:noWrap/>
            <w:hideMark/>
          </w:tcPr>
          <w:p w14:paraId="5C4BE356" w14:textId="3B1ED842"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150100/ 152000</w:t>
            </w:r>
          </w:p>
        </w:tc>
        <w:tc>
          <w:tcPr>
            <w:tcW w:w="4050" w:type="dxa"/>
            <w:shd w:val="clear" w:color="auto" w:fill="auto"/>
            <w:noWrap/>
            <w:hideMark/>
          </w:tcPr>
          <w:p w14:paraId="665D49BC" w14:textId="6E631B7C"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Writing/ Reading</w:t>
            </w:r>
          </w:p>
        </w:tc>
        <w:tc>
          <w:tcPr>
            <w:tcW w:w="720" w:type="dxa"/>
            <w:shd w:val="clear" w:color="auto" w:fill="auto"/>
            <w:noWrap/>
            <w:hideMark/>
          </w:tcPr>
          <w:p w14:paraId="23E295ED"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630" w:type="dxa"/>
            <w:shd w:val="clear" w:color="auto" w:fill="auto"/>
            <w:noWrap/>
            <w:hideMark/>
          </w:tcPr>
          <w:p w14:paraId="469E7CC4"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720" w:type="dxa"/>
            <w:shd w:val="clear" w:color="auto" w:fill="auto"/>
            <w:noWrap/>
            <w:hideMark/>
          </w:tcPr>
          <w:p w14:paraId="4925329C"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1707" w:type="dxa"/>
            <w:shd w:val="clear" w:color="auto" w:fill="auto"/>
            <w:noWrap/>
            <w:hideMark/>
          </w:tcPr>
          <w:p w14:paraId="3313687C" w14:textId="77777777" w:rsidR="00A05B51" w:rsidRPr="00ED3036" w:rsidRDefault="00A05B51" w:rsidP="006B6E29">
            <w:pPr>
              <w:spacing w:after="0"/>
              <w:rPr>
                <w:rFonts w:ascii="Atkinson Hyperlegible" w:eastAsia="Times New Roman" w:hAnsi="Atkinson Hyperlegible" w:cs="Calibri"/>
              </w:rPr>
            </w:pPr>
            <w:r w:rsidRPr="00ED3036">
              <w:rPr>
                <w:rFonts w:ascii="Atkinson Hyperlegible" w:eastAsia="Times New Roman" w:hAnsi="Atkinson Hyperlegible" w:cs="Calibri"/>
              </w:rPr>
              <w:t>Y*/A/B/C/D</w:t>
            </w:r>
          </w:p>
        </w:tc>
      </w:tr>
      <w:tr w:rsidR="00A05B51" w:rsidRPr="00ED3036" w14:paraId="32746399" w14:textId="77777777" w:rsidTr="00A05B51">
        <w:trPr>
          <w:cantSplit/>
          <w:trHeight w:val="258"/>
        </w:trPr>
        <w:tc>
          <w:tcPr>
            <w:tcW w:w="1887" w:type="dxa"/>
            <w:shd w:val="clear" w:color="auto" w:fill="auto"/>
            <w:noWrap/>
            <w:hideMark/>
          </w:tcPr>
          <w:p w14:paraId="26DA24E8" w14:textId="295B20B0"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150100/ 152000</w:t>
            </w:r>
          </w:p>
        </w:tc>
        <w:tc>
          <w:tcPr>
            <w:tcW w:w="4050" w:type="dxa"/>
            <w:shd w:val="clear" w:color="auto" w:fill="auto"/>
            <w:noWrap/>
            <w:hideMark/>
          </w:tcPr>
          <w:p w14:paraId="19C6A935" w14:textId="6B2258B5"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Writing/ Reading</w:t>
            </w:r>
          </w:p>
        </w:tc>
        <w:tc>
          <w:tcPr>
            <w:tcW w:w="720" w:type="dxa"/>
            <w:shd w:val="clear" w:color="auto" w:fill="auto"/>
            <w:noWrap/>
            <w:hideMark/>
          </w:tcPr>
          <w:p w14:paraId="75561052"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630" w:type="dxa"/>
            <w:shd w:val="clear" w:color="auto" w:fill="auto"/>
            <w:noWrap/>
            <w:hideMark/>
          </w:tcPr>
          <w:p w14:paraId="01BD113B"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720" w:type="dxa"/>
            <w:shd w:val="clear" w:color="auto" w:fill="auto"/>
            <w:noWrap/>
            <w:hideMark/>
          </w:tcPr>
          <w:p w14:paraId="4D4AA63A"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B</w:t>
            </w:r>
          </w:p>
        </w:tc>
        <w:tc>
          <w:tcPr>
            <w:tcW w:w="1707" w:type="dxa"/>
            <w:shd w:val="clear" w:color="auto" w:fill="auto"/>
            <w:noWrap/>
            <w:hideMark/>
          </w:tcPr>
          <w:p w14:paraId="43D7D5D7"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A/B/C/D</w:t>
            </w:r>
          </w:p>
        </w:tc>
      </w:tr>
      <w:tr w:rsidR="00A05B51" w:rsidRPr="00ED3036" w14:paraId="25C5621B" w14:textId="77777777" w:rsidTr="00A05B51">
        <w:trPr>
          <w:cantSplit/>
          <w:trHeight w:val="258"/>
        </w:trPr>
        <w:tc>
          <w:tcPr>
            <w:tcW w:w="1887" w:type="dxa"/>
            <w:shd w:val="clear" w:color="auto" w:fill="auto"/>
            <w:noWrap/>
            <w:hideMark/>
          </w:tcPr>
          <w:p w14:paraId="361DA446"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150100</w:t>
            </w:r>
          </w:p>
        </w:tc>
        <w:tc>
          <w:tcPr>
            <w:tcW w:w="4050" w:type="dxa"/>
            <w:shd w:val="clear" w:color="auto" w:fill="auto"/>
            <w:noWrap/>
            <w:hideMark/>
          </w:tcPr>
          <w:p w14:paraId="2A33D40B"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Writing</w:t>
            </w:r>
          </w:p>
        </w:tc>
        <w:tc>
          <w:tcPr>
            <w:tcW w:w="720" w:type="dxa"/>
            <w:shd w:val="clear" w:color="auto" w:fill="auto"/>
            <w:noWrap/>
            <w:hideMark/>
          </w:tcPr>
          <w:p w14:paraId="215A6FD5"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630" w:type="dxa"/>
            <w:shd w:val="clear" w:color="auto" w:fill="auto"/>
            <w:noWrap/>
            <w:hideMark/>
          </w:tcPr>
          <w:p w14:paraId="2580FCF2"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720" w:type="dxa"/>
            <w:shd w:val="clear" w:color="auto" w:fill="auto"/>
            <w:noWrap/>
            <w:hideMark/>
          </w:tcPr>
          <w:p w14:paraId="60749D17"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B</w:t>
            </w:r>
          </w:p>
        </w:tc>
        <w:tc>
          <w:tcPr>
            <w:tcW w:w="1707" w:type="dxa"/>
            <w:shd w:val="clear" w:color="auto" w:fill="auto"/>
            <w:noWrap/>
            <w:hideMark/>
          </w:tcPr>
          <w:p w14:paraId="74BB58A3"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A/B/C/D/E/F</w:t>
            </w:r>
          </w:p>
        </w:tc>
      </w:tr>
      <w:tr w:rsidR="00A05B51" w:rsidRPr="00ED3036" w14:paraId="704CD93D" w14:textId="77777777" w:rsidTr="00A05B51">
        <w:trPr>
          <w:cantSplit/>
          <w:trHeight w:val="266"/>
        </w:trPr>
        <w:tc>
          <w:tcPr>
            <w:tcW w:w="1887" w:type="dxa"/>
            <w:shd w:val="clear" w:color="auto" w:fill="auto"/>
            <w:noWrap/>
            <w:hideMark/>
          </w:tcPr>
          <w:p w14:paraId="20515EE8"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152000</w:t>
            </w:r>
          </w:p>
        </w:tc>
        <w:tc>
          <w:tcPr>
            <w:tcW w:w="4050" w:type="dxa"/>
            <w:shd w:val="clear" w:color="auto" w:fill="auto"/>
            <w:noWrap/>
            <w:hideMark/>
          </w:tcPr>
          <w:p w14:paraId="6CB2AD7D"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Reading</w:t>
            </w:r>
          </w:p>
        </w:tc>
        <w:tc>
          <w:tcPr>
            <w:tcW w:w="720" w:type="dxa"/>
            <w:shd w:val="clear" w:color="auto" w:fill="auto"/>
            <w:noWrap/>
            <w:hideMark/>
          </w:tcPr>
          <w:p w14:paraId="1DB691FE"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630" w:type="dxa"/>
            <w:shd w:val="clear" w:color="auto" w:fill="auto"/>
            <w:noWrap/>
            <w:hideMark/>
          </w:tcPr>
          <w:p w14:paraId="000B813D"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720" w:type="dxa"/>
            <w:shd w:val="clear" w:color="auto" w:fill="auto"/>
            <w:noWrap/>
            <w:hideMark/>
          </w:tcPr>
          <w:p w14:paraId="5469AAF8"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1707" w:type="dxa"/>
            <w:shd w:val="clear" w:color="auto" w:fill="auto"/>
            <w:noWrap/>
            <w:hideMark/>
          </w:tcPr>
          <w:p w14:paraId="74D0D391"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Y</w:t>
            </w:r>
          </w:p>
        </w:tc>
      </w:tr>
      <w:tr w:rsidR="00A05B51" w:rsidRPr="00ED3036" w14:paraId="54B64869" w14:textId="77777777" w:rsidTr="00A05B51">
        <w:trPr>
          <w:cantSplit/>
          <w:trHeight w:val="258"/>
        </w:trPr>
        <w:tc>
          <w:tcPr>
            <w:tcW w:w="1887" w:type="dxa"/>
            <w:shd w:val="clear" w:color="auto" w:fill="auto"/>
            <w:noWrap/>
            <w:hideMark/>
          </w:tcPr>
          <w:p w14:paraId="4F36DE03"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170100</w:t>
            </w:r>
          </w:p>
        </w:tc>
        <w:tc>
          <w:tcPr>
            <w:tcW w:w="4050" w:type="dxa"/>
            <w:shd w:val="clear" w:color="auto" w:fill="auto"/>
            <w:noWrap/>
            <w:hideMark/>
          </w:tcPr>
          <w:p w14:paraId="06F005D1"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Mathematics, General</w:t>
            </w:r>
          </w:p>
        </w:tc>
        <w:tc>
          <w:tcPr>
            <w:tcW w:w="720" w:type="dxa"/>
            <w:shd w:val="clear" w:color="auto" w:fill="auto"/>
            <w:noWrap/>
            <w:hideMark/>
          </w:tcPr>
          <w:p w14:paraId="411BC58B"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D</w:t>
            </w:r>
          </w:p>
        </w:tc>
        <w:tc>
          <w:tcPr>
            <w:tcW w:w="630" w:type="dxa"/>
            <w:shd w:val="clear" w:color="auto" w:fill="auto"/>
            <w:noWrap/>
            <w:hideMark/>
          </w:tcPr>
          <w:p w14:paraId="61763C30"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A/B</w:t>
            </w:r>
          </w:p>
        </w:tc>
        <w:tc>
          <w:tcPr>
            <w:tcW w:w="720" w:type="dxa"/>
            <w:shd w:val="clear" w:color="auto" w:fill="auto"/>
            <w:noWrap/>
            <w:hideMark/>
          </w:tcPr>
          <w:p w14:paraId="0FEFDD59"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1707" w:type="dxa"/>
            <w:shd w:val="clear" w:color="auto" w:fill="auto"/>
            <w:noWrap/>
            <w:hideMark/>
          </w:tcPr>
          <w:p w14:paraId="000B65FE"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Y</w:t>
            </w:r>
          </w:p>
        </w:tc>
      </w:tr>
      <w:tr w:rsidR="00A05B51" w:rsidRPr="00ED3036" w14:paraId="1DAEF33A" w14:textId="77777777" w:rsidTr="00A05B51">
        <w:trPr>
          <w:cantSplit/>
          <w:trHeight w:val="258"/>
        </w:trPr>
        <w:tc>
          <w:tcPr>
            <w:tcW w:w="1887" w:type="dxa"/>
            <w:shd w:val="clear" w:color="auto" w:fill="auto"/>
            <w:noWrap/>
            <w:hideMark/>
          </w:tcPr>
          <w:p w14:paraId="7004D330"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170100</w:t>
            </w:r>
          </w:p>
        </w:tc>
        <w:tc>
          <w:tcPr>
            <w:tcW w:w="4050" w:type="dxa"/>
            <w:shd w:val="clear" w:color="auto" w:fill="auto"/>
            <w:noWrap/>
            <w:hideMark/>
          </w:tcPr>
          <w:p w14:paraId="0426B9A0"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Mathematics, General</w:t>
            </w:r>
          </w:p>
        </w:tc>
        <w:tc>
          <w:tcPr>
            <w:tcW w:w="720" w:type="dxa"/>
            <w:shd w:val="clear" w:color="auto" w:fill="auto"/>
            <w:noWrap/>
            <w:hideMark/>
          </w:tcPr>
          <w:p w14:paraId="5CABD2DD"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D</w:t>
            </w:r>
          </w:p>
        </w:tc>
        <w:tc>
          <w:tcPr>
            <w:tcW w:w="630" w:type="dxa"/>
            <w:shd w:val="clear" w:color="auto" w:fill="auto"/>
            <w:noWrap/>
            <w:hideMark/>
          </w:tcPr>
          <w:p w14:paraId="46C55AC7"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720" w:type="dxa"/>
            <w:shd w:val="clear" w:color="auto" w:fill="auto"/>
            <w:noWrap/>
            <w:hideMark/>
          </w:tcPr>
          <w:p w14:paraId="1C384CC0"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1707" w:type="dxa"/>
            <w:shd w:val="clear" w:color="auto" w:fill="auto"/>
            <w:noWrap/>
            <w:hideMark/>
          </w:tcPr>
          <w:p w14:paraId="36E52E07" w14:textId="77777777" w:rsidR="00A05B51" w:rsidRPr="00ED3036" w:rsidRDefault="00A05B51" w:rsidP="006B6E29">
            <w:pPr>
              <w:spacing w:after="0"/>
              <w:rPr>
                <w:rFonts w:ascii="Atkinson Hyperlegible" w:eastAsia="Times New Roman" w:hAnsi="Atkinson Hyperlegible" w:cs="Calibri"/>
              </w:rPr>
            </w:pPr>
            <w:r w:rsidRPr="00ED3036">
              <w:rPr>
                <w:rFonts w:ascii="Atkinson Hyperlegible" w:eastAsia="Times New Roman" w:hAnsi="Atkinson Hyperlegible" w:cs="Calibri"/>
              </w:rPr>
              <w:t>Y*/A/B</w:t>
            </w:r>
          </w:p>
        </w:tc>
      </w:tr>
      <w:tr w:rsidR="00A05B51" w:rsidRPr="00ED3036" w14:paraId="13932E2A" w14:textId="77777777" w:rsidTr="00A05B51">
        <w:trPr>
          <w:cantSplit/>
          <w:trHeight w:val="258"/>
        </w:trPr>
        <w:tc>
          <w:tcPr>
            <w:tcW w:w="1887" w:type="dxa"/>
            <w:shd w:val="clear" w:color="auto" w:fill="auto"/>
            <w:noWrap/>
            <w:hideMark/>
          </w:tcPr>
          <w:p w14:paraId="5BB5A8D9"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170100</w:t>
            </w:r>
          </w:p>
        </w:tc>
        <w:tc>
          <w:tcPr>
            <w:tcW w:w="4050" w:type="dxa"/>
            <w:shd w:val="clear" w:color="auto" w:fill="auto"/>
            <w:noWrap/>
            <w:hideMark/>
          </w:tcPr>
          <w:p w14:paraId="631B702F"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Mathematics, General</w:t>
            </w:r>
          </w:p>
        </w:tc>
        <w:tc>
          <w:tcPr>
            <w:tcW w:w="720" w:type="dxa"/>
            <w:shd w:val="clear" w:color="auto" w:fill="auto"/>
            <w:noWrap/>
            <w:hideMark/>
          </w:tcPr>
          <w:p w14:paraId="2EABB5BC"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630" w:type="dxa"/>
            <w:shd w:val="clear" w:color="auto" w:fill="auto"/>
            <w:noWrap/>
            <w:hideMark/>
          </w:tcPr>
          <w:p w14:paraId="0C67AE0A"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720" w:type="dxa"/>
            <w:shd w:val="clear" w:color="auto" w:fill="auto"/>
            <w:noWrap/>
            <w:hideMark/>
          </w:tcPr>
          <w:p w14:paraId="008C66B7"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1707" w:type="dxa"/>
            <w:shd w:val="clear" w:color="auto" w:fill="auto"/>
            <w:noWrap/>
            <w:hideMark/>
          </w:tcPr>
          <w:p w14:paraId="254D2CFC" w14:textId="77777777" w:rsidR="00A05B51" w:rsidRPr="00ED3036" w:rsidRDefault="00A05B51" w:rsidP="006B6E29">
            <w:pPr>
              <w:spacing w:after="0"/>
              <w:rPr>
                <w:rFonts w:ascii="Atkinson Hyperlegible" w:eastAsia="Times New Roman" w:hAnsi="Atkinson Hyperlegible" w:cs="Calibri"/>
              </w:rPr>
            </w:pPr>
            <w:r w:rsidRPr="00ED3036">
              <w:rPr>
                <w:rFonts w:ascii="Atkinson Hyperlegible" w:eastAsia="Times New Roman" w:hAnsi="Atkinson Hyperlegible" w:cs="Calibri"/>
              </w:rPr>
              <w:t>Y*/A/B/C/D</w:t>
            </w:r>
          </w:p>
        </w:tc>
      </w:tr>
      <w:tr w:rsidR="00A05B51" w:rsidRPr="00ED3036" w14:paraId="2D9E2D29" w14:textId="77777777" w:rsidTr="00A05B51">
        <w:trPr>
          <w:cantSplit/>
          <w:trHeight w:val="258"/>
        </w:trPr>
        <w:tc>
          <w:tcPr>
            <w:tcW w:w="1887" w:type="dxa"/>
            <w:shd w:val="clear" w:color="auto" w:fill="auto"/>
            <w:noWrap/>
            <w:hideMark/>
          </w:tcPr>
          <w:p w14:paraId="105EB2E7"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170100</w:t>
            </w:r>
          </w:p>
        </w:tc>
        <w:tc>
          <w:tcPr>
            <w:tcW w:w="4050" w:type="dxa"/>
            <w:shd w:val="clear" w:color="auto" w:fill="auto"/>
            <w:noWrap/>
            <w:hideMark/>
          </w:tcPr>
          <w:p w14:paraId="1C01F524"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Mathematics, General</w:t>
            </w:r>
          </w:p>
        </w:tc>
        <w:tc>
          <w:tcPr>
            <w:tcW w:w="720" w:type="dxa"/>
            <w:shd w:val="clear" w:color="auto" w:fill="auto"/>
            <w:noWrap/>
            <w:hideMark/>
          </w:tcPr>
          <w:p w14:paraId="12261E2A"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630" w:type="dxa"/>
            <w:shd w:val="clear" w:color="auto" w:fill="auto"/>
            <w:noWrap/>
            <w:hideMark/>
          </w:tcPr>
          <w:p w14:paraId="5B5FF64E"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720" w:type="dxa"/>
            <w:shd w:val="clear" w:color="auto" w:fill="auto"/>
            <w:noWrap/>
            <w:hideMark/>
          </w:tcPr>
          <w:p w14:paraId="0B78E3A5"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B</w:t>
            </w:r>
          </w:p>
        </w:tc>
        <w:tc>
          <w:tcPr>
            <w:tcW w:w="1707" w:type="dxa"/>
            <w:shd w:val="clear" w:color="auto" w:fill="auto"/>
            <w:noWrap/>
            <w:hideMark/>
          </w:tcPr>
          <w:p w14:paraId="37C1EFE2"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A/B/C/D</w:t>
            </w:r>
          </w:p>
        </w:tc>
      </w:tr>
      <w:tr w:rsidR="00A05B51" w:rsidRPr="00ED3036" w14:paraId="5133BDAA" w14:textId="77777777" w:rsidTr="00A05B51">
        <w:trPr>
          <w:cantSplit/>
          <w:trHeight w:val="258"/>
        </w:trPr>
        <w:tc>
          <w:tcPr>
            <w:tcW w:w="1887" w:type="dxa"/>
            <w:shd w:val="clear" w:color="auto" w:fill="auto"/>
            <w:noWrap/>
            <w:hideMark/>
          </w:tcPr>
          <w:p w14:paraId="283738B7"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170100</w:t>
            </w:r>
          </w:p>
        </w:tc>
        <w:tc>
          <w:tcPr>
            <w:tcW w:w="4050" w:type="dxa"/>
            <w:shd w:val="clear" w:color="auto" w:fill="auto"/>
            <w:noWrap/>
            <w:hideMark/>
          </w:tcPr>
          <w:p w14:paraId="69878E82"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Mathematics, General</w:t>
            </w:r>
          </w:p>
        </w:tc>
        <w:tc>
          <w:tcPr>
            <w:tcW w:w="720" w:type="dxa"/>
            <w:shd w:val="clear" w:color="auto" w:fill="auto"/>
            <w:noWrap/>
            <w:hideMark/>
          </w:tcPr>
          <w:p w14:paraId="1072FCC0"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630" w:type="dxa"/>
            <w:shd w:val="clear" w:color="auto" w:fill="auto"/>
            <w:noWrap/>
            <w:hideMark/>
          </w:tcPr>
          <w:p w14:paraId="26571E54"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720" w:type="dxa"/>
            <w:shd w:val="clear" w:color="auto" w:fill="auto"/>
            <w:noWrap/>
            <w:hideMark/>
          </w:tcPr>
          <w:p w14:paraId="7733486A"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1707" w:type="dxa"/>
            <w:shd w:val="clear" w:color="auto" w:fill="auto"/>
            <w:noWrap/>
            <w:hideMark/>
          </w:tcPr>
          <w:p w14:paraId="056E0ACA"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Y</w:t>
            </w:r>
          </w:p>
        </w:tc>
      </w:tr>
      <w:tr w:rsidR="00A05B51" w:rsidRPr="00ED3036" w14:paraId="2ECC6AE6" w14:textId="77777777" w:rsidTr="00A05B51">
        <w:trPr>
          <w:cantSplit/>
          <w:trHeight w:val="266"/>
        </w:trPr>
        <w:tc>
          <w:tcPr>
            <w:tcW w:w="1887" w:type="dxa"/>
            <w:shd w:val="clear" w:color="auto" w:fill="auto"/>
            <w:noWrap/>
            <w:hideMark/>
          </w:tcPr>
          <w:p w14:paraId="48FFF15B"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170100</w:t>
            </w:r>
          </w:p>
        </w:tc>
        <w:tc>
          <w:tcPr>
            <w:tcW w:w="4050" w:type="dxa"/>
            <w:shd w:val="clear" w:color="auto" w:fill="auto"/>
            <w:noWrap/>
            <w:hideMark/>
          </w:tcPr>
          <w:p w14:paraId="1DDB1EA8"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Mathematics, General</w:t>
            </w:r>
          </w:p>
        </w:tc>
        <w:tc>
          <w:tcPr>
            <w:tcW w:w="720" w:type="dxa"/>
            <w:shd w:val="clear" w:color="auto" w:fill="auto"/>
            <w:noWrap/>
            <w:hideMark/>
          </w:tcPr>
          <w:p w14:paraId="7A33CA66"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630" w:type="dxa"/>
            <w:shd w:val="clear" w:color="auto" w:fill="auto"/>
            <w:noWrap/>
            <w:hideMark/>
          </w:tcPr>
          <w:p w14:paraId="2FE8B42D"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720" w:type="dxa"/>
            <w:shd w:val="clear" w:color="auto" w:fill="auto"/>
            <w:noWrap/>
            <w:hideMark/>
          </w:tcPr>
          <w:p w14:paraId="0D54E569"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B</w:t>
            </w:r>
          </w:p>
        </w:tc>
        <w:tc>
          <w:tcPr>
            <w:tcW w:w="1707" w:type="dxa"/>
            <w:shd w:val="clear" w:color="auto" w:fill="auto"/>
            <w:noWrap/>
            <w:hideMark/>
          </w:tcPr>
          <w:p w14:paraId="0CF1B66E"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A/B/C/D/E/F</w:t>
            </w:r>
          </w:p>
        </w:tc>
      </w:tr>
      <w:tr w:rsidR="00A05B51" w:rsidRPr="00ED3036" w14:paraId="2EC7CBA7" w14:textId="77777777" w:rsidTr="00A05B51">
        <w:trPr>
          <w:cantSplit/>
          <w:trHeight w:val="772"/>
        </w:trPr>
        <w:tc>
          <w:tcPr>
            <w:tcW w:w="1887" w:type="dxa"/>
            <w:vMerge w:val="restart"/>
            <w:shd w:val="clear" w:color="auto" w:fill="auto"/>
            <w:noWrap/>
            <w:hideMark/>
          </w:tcPr>
          <w:p w14:paraId="732DC1B5"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493062</w:t>
            </w:r>
          </w:p>
        </w:tc>
        <w:tc>
          <w:tcPr>
            <w:tcW w:w="4050" w:type="dxa"/>
            <w:shd w:val="clear" w:color="auto" w:fill="auto"/>
            <w:hideMark/>
          </w:tcPr>
          <w:p w14:paraId="3D6D39E2" w14:textId="6713861B"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Secondary Education (Grades 9-12) and GED: NOT Reading, Writing, Computation, or ESL</w:t>
            </w:r>
          </w:p>
        </w:tc>
        <w:tc>
          <w:tcPr>
            <w:tcW w:w="720" w:type="dxa"/>
            <w:shd w:val="clear" w:color="auto" w:fill="auto"/>
            <w:noWrap/>
            <w:hideMark/>
          </w:tcPr>
          <w:p w14:paraId="22527A21"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630" w:type="dxa"/>
            <w:shd w:val="clear" w:color="auto" w:fill="auto"/>
            <w:noWrap/>
            <w:hideMark/>
          </w:tcPr>
          <w:p w14:paraId="51241476"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720" w:type="dxa"/>
            <w:shd w:val="clear" w:color="auto" w:fill="auto"/>
            <w:noWrap/>
            <w:hideMark/>
          </w:tcPr>
          <w:p w14:paraId="7031CFDA"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1707" w:type="dxa"/>
            <w:shd w:val="clear" w:color="auto" w:fill="auto"/>
            <w:noWrap/>
            <w:hideMark/>
          </w:tcPr>
          <w:p w14:paraId="41FFC7FF"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Y</w:t>
            </w:r>
          </w:p>
        </w:tc>
      </w:tr>
      <w:tr w:rsidR="00A05B51" w:rsidRPr="00ED3036" w14:paraId="7C475FD5" w14:textId="77777777" w:rsidTr="00A05B51">
        <w:trPr>
          <w:cantSplit/>
          <w:trHeight w:val="515"/>
        </w:trPr>
        <w:tc>
          <w:tcPr>
            <w:tcW w:w="1887" w:type="dxa"/>
            <w:vMerge/>
            <w:vAlign w:val="center"/>
            <w:hideMark/>
          </w:tcPr>
          <w:p w14:paraId="41DC96F7" w14:textId="77777777" w:rsidR="00A05B51" w:rsidRPr="00ED3036" w:rsidRDefault="00A05B51" w:rsidP="006B6E29">
            <w:pPr>
              <w:spacing w:after="0"/>
              <w:rPr>
                <w:rFonts w:ascii="Atkinson Hyperlegible" w:eastAsia="Times New Roman" w:hAnsi="Atkinson Hyperlegible" w:cs="Calibri"/>
                <w:color w:val="000000"/>
              </w:rPr>
            </w:pPr>
          </w:p>
        </w:tc>
        <w:tc>
          <w:tcPr>
            <w:tcW w:w="4050" w:type="dxa"/>
            <w:shd w:val="clear" w:color="auto" w:fill="auto"/>
            <w:hideMark/>
          </w:tcPr>
          <w:p w14:paraId="46985EA4" w14:textId="4868CC5C"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Secondary Education (Grades 9-12) and GED: Reading, Writing, Computation, or ESL</w:t>
            </w:r>
          </w:p>
        </w:tc>
        <w:tc>
          <w:tcPr>
            <w:tcW w:w="720" w:type="dxa"/>
            <w:shd w:val="clear" w:color="auto" w:fill="auto"/>
            <w:noWrap/>
            <w:hideMark/>
          </w:tcPr>
          <w:p w14:paraId="5E739C68"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630" w:type="dxa"/>
            <w:shd w:val="clear" w:color="auto" w:fill="auto"/>
            <w:noWrap/>
            <w:hideMark/>
          </w:tcPr>
          <w:p w14:paraId="14443207"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720" w:type="dxa"/>
            <w:shd w:val="clear" w:color="auto" w:fill="auto"/>
            <w:noWrap/>
            <w:hideMark/>
          </w:tcPr>
          <w:p w14:paraId="173FEDC5"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B</w:t>
            </w:r>
          </w:p>
        </w:tc>
        <w:tc>
          <w:tcPr>
            <w:tcW w:w="1707" w:type="dxa"/>
            <w:shd w:val="clear" w:color="auto" w:fill="auto"/>
            <w:noWrap/>
            <w:hideMark/>
          </w:tcPr>
          <w:p w14:paraId="0A914D07"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A/B/C***</w:t>
            </w:r>
          </w:p>
        </w:tc>
      </w:tr>
      <w:tr w:rsidR="00A05B51" w:rsidRPr="00ED3036" w14:paraId="1164D690" w14:textId="77777777" w:rsidTr="00A05B51">
        <w:trPr>
          <w:cantSplit/>
          <w:trHeight w:val="772"/>
        </w:trPr>
        <w:tc>
          <w:tcPr>
            <w:tcW w:w="1887" w:type="dxa"/>
            <w:vMerge w:val="restart"/>
            <w:shd w:val="clear" w:color="auto" w:fill="auto"/>
            <w:noWrap/>
            <w:hideMark/>
          </w:tcPr>
          <w:p w14:paraId="5934703B"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493060</w:t>
            </w:r>
          </w:p>
        </w:tc>
        <w:tc>
          <w:tcPr>
            <w:tcW w:w="4050" w:type="dxa"/>
            <w:shd w:val="clear" w:color="auto" w:fill="auto"/>
            <w:hideMark/>
          </w:tcPr>
          <w:p w14:paraId="4BC26FF5" w14:textId="5472C3AB"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Secondary Education (Grades 1-8): NOT Reading, Writing, Computation, or ESL</w:t>
            </w:r>
          </w:p>
        </w:tc>
        <w:tc>
          <w:tcPr>
            <w:tcW w:w="720" w:type="dxa"/>
            <w:shd w:val="clear" w:color="auto" w:fill="auto"/>
            <w:noWrap/>
            <w:hideMark/>
          </w:tcPr>
          <w:p w14:paraId="7D4DF2C0"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630" w:type="dxa"/>
            <w:shd w:val="clear" w:color="auto" w:fill="auto"/>
            <w:noWrap/>
            <w:hideMark/>
          </w:tcPr>
          <w:p w14:paraId="3266AD68"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720" w:type="dxa"/>
            <w:shd w:val="clear" w:color="auto" w:fill="auto"/>
            <w:noWrap/>
            <w:hideMark/>
          </w:tcPr>
          <w:p w14:paraId="281739C9"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1707" w:type="dxa"/>
            <w:shd w:val="clear" w:color="auto" w:fill="auto"/>
            <w:noWrap/>
            <w:hideMark/>
          </w:tcPr>
          <w:p w14:paraId="1E10A70B"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Y</w:t>
            </w:r>
          </w:p>
        </w:tc>
      </w:tr>
      <w:tr w:rsidR="00A05B51" w:rsidRPr="00ED3036" w14:paraId="2C06E41A" w14:textId="77777777" w:rsidTr="00A05B51">
        <w:trPr>
          <w:cantSplit/>
          <w:trHeight w:val="523"/>
        </w:trPr>
        <w:tc>
          <w:tcPr>
            <w:tcW w:w="1887" w:type="dxa"/>
            <w:vMerge/>
            <w:vAlign w:val="center"/>
            <w:hideMark/>
          </w:tcPr>
          <w:p w14:paraId="6487FE98" w14:textId="77777777" w:rsidR="00A05B51" w:rsidRPr="00ED3036" w:rsidRDefault="00A05B51" w:rsidP="006B6E29">
            <w:pPr>
              <w:spacing w:after="0"/>
              <w:rPr>
                <w:rFonts w:ascii="Atkinson Hyperlegible" w:eastAsia="Times New Roman" w:hAnsi="Atkinson Hyperlegible" w:cs="Calibri"/>
                <w:color w:val="000000"/>
              </w:rPr>
            </w:pPr>
          </w:p>
        </w:tc>
        <w:tc>
          <w:tcPr>
            <w:tcW w:w="4050" w:type="dxa"/>
            <w:shd w:val="clear" w:color="auto" w:fill="auto"/>
            <w:hideMark/>
          </w:tcPr>
          <w:p w14:paraId="503EF478" w14:textId="3264C85A"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Secondary Education (Grades 1-8): Reading, Writing, Computation, or ESL</w:t>
            </w:r>
          </w:p>
        </w:tc>
        <w:tc>
          <w:tcPr>
            <w:tcW w:w="720" w:type="dxa"/>
            <w:shd w:val="clear" w:color="auto" w:fill="auto"/>
            <w:noWrap/>
            <w:hideMark/>
          </w:tcPr>
          <w:p w14:paraId="1A3584F9"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630" w:type="dxa"/>
            <w:shd w:val="clear" w:color="auto" w:fill="auto"/>
            <w:noWrap/>
            <w:hideMark/>
          </w:tcPr>
          <w:p w14:paraId="123B1515"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720" w:type="dxa"/>
            <w:shd w:val="clear" w:color="auto" w:fill="auto"/>
            <w:noWrap/>
            <w:hideMark/>
          </w:tcPr>
          <w:p w14:paraId="7FA48B2F"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B</w:t>
            </w:r>
          </w:p>
        </w:tc>
        <w:tc>
          <w:tcPr>
            <w:tcW w:w="1707" w:type="dxa"/>
            <w:shd w:val="clear" w:color="auto" w:fill="auto"/>
            <w:noWrap/>
            <w:hideMark/>
          </w:tcPr>
          <w:p w14:paraId="667C91FE"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D/E/F***</w:t>
            </w:r>
          </w:p>
        </w:tc>
      </w:tr>
      <w:tr w:rsidR="00A05B51" w:rsidRPr="00ED3036" w14:paraId="0581CF8C" w14:textId="77777777" w:rsidTr="00A05B51">
        <w:trPr>
          <w:cantSplit/>
          <w:trHeight w:val="258"/>
        </w:trPr>
        <w:tc>
          <w:tcPr>
            <w:tcW w:w="1887" w:type="dxa"/>
            <w:shd w:val="clear" w:color="auto" w:fill="auto"/>
            <w:noWrap/>
            <w:hideMark/>
          </w:tcPr>
          <w:p w14:paraId="1F697FA8" w14:textId="43A69E6B"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493084/ 493085/ 493086/ 493087</w:t>
            </w:r>
          </w:p>
        </w:tc>
        <w:tc>
          <w:tcPr>
            <w:tcW w:w="4050" w:type="dxa"/>
            <w:shd w:val="clear" w:color="auto" w:fill="auto"/>
            <w:noWrap/>
            <w:hideMark/>
          </w:tcPr>
          <w:p w14:paraId="2D530B14" w14:textId="5805F58F"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ESL Writing/ Reading/ Listening &amp; Speaking/ Integrated</w:t>
            </w:r>
          </w:p>
        </w:tc>
        <w:tc>
          <w:tcPr>
            <w:tcW w:w="720" w:type="dxa"/>
            <w:shd w:val="clear" w:color="auto" w:fill="auto"/>
            <w:noWrap/>
            <w:hideMark/>
          </w:tcPr>
          <w:p w14:paraId="65DCB6D6"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D</w:t>
            </w:r>
          </w:p>
        </w:tc>
        <w:tc>
          <w:tcPr>
            <w:tcW w:w="630" w:type="dxa"/>
            <w:shd w:val="clear" w:color="auto" w:fill="auto"/>
            <w:noWrap/>
            <w:hideMark/>
          </w:tcPr>
          <w:p w14:paraId="5F5F0EE6"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A/B/C</w:t>
            </w:r>
          </w:p>
        </w:tc>
        <w:tc>
          <w:tcPr>
            <w:tcW w:w="720" w:type="dxa"/>
            <w:shd w:val="clear" w:color="auto" w:fill="auto"/>
            <w:noWrap/>
            <w:hideMark/>
          </w:tcPr>
          <w:p w14:paraId="5CCB819E"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1707" w:type="dxa"/>
            <w:shd w:val="clear" w:color="auto" w:fill="auto"/>
            <w:noWrap/>
            <w:hideMark/>
          </w:tcPr>
          <w:p w14:paraId="0638721A"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Y/A/B/C/D/E/F</w:t>
            </w:r>
          </w:p>
        </w:tc>
      </w:tr>
      <w:tr w:rsidR="00A05B51" w:rsidRPr="00ED3036" w14:paraId="6AD64165" w14:textId="77777777" w:rsidTr="00A05B51">
        <w:trPr>
          <w:cantSplit/>
          <w:trHeight w:val="258"/>
        </w:trPr>
        <w:tc>
          <w:tcPr>
            <w:tcW w:w="1887" w:type="dxa"/>
            <w:shd w:val="clear" w:color="auto" w:fill="auto"/>
            <w:noWrap/>
            <w:hideMark/>
          </w:tcPr>
          <w:p w14:paraId="6003CE4D" w14:textId="25445A36"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493084/ 493085/ 493086/ 493087</w:t>
            </w:r>
          </w:p>
        </w:tc>
        <w:tc>
          <w:tcPr>
            <w:tcW w:w="4050" w:type="dxa"/>
            <w:shd w:val="clear" w:color="auto" w:fill="auto"/>
            <w:noWrap/>
            <w:hideMark/>
          </w:tcPr>
          <w:p w14:paraId="0D0E52C4" w14:textId="739F211B"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ESL Writing/ Reading/ Listening &amp; Speaking/ Integrated</w:t>
            </w:r>
          </w:p>
        </w:tc>
        <w:tc>
          <w:tcPr>
            <w:tcW w:w="720" w:type="dxa"/>
            <w:shd w:val="clear" w:color="auto" w:fill="auto"/>
            <w:noWrap/>
            <w:hideMark/>
          </w:tcPr>
          <w:p w14:paraId="7989E72A"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630" w:type="dxa"/>
            <w:shd w:val="clear" w:color="auto" w:fill="auto"/>
            <w:noWrap/>
            <w:hideMark/>
          </w:tcPr>
          <w:p w14:paraId="3A763EC7"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720" w:type="dxa"/>
            <w:shd w:val="clear" w:color="auto" w:fill="auto"/>
            <w:noWrap/>
            <w:hideMark/>
          </w:tcPr>
          <w:p w14:paraId="65533055"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1707" w:type="dxa"/>
            <w:shd w:val="clear" w:color="auto" w:fill="auto"/>
            <w:noWrap/>
            <w:hideMark/>
          </w:tcPr>
          <w:p w14:paraId="43721721" w14:textId="77777777" w:rsidR="00A05B51" w:rsidRPr="00ED3036" w:rsidRDefault="00A05B51" w:rsidP="006B6E29">
            <w:pPr>
              <w:spacing w:after="0"/>
              <w:rPr>
                <w:rFonts w:ascii="Atkinson Hyperlegible" w:eastAsia="Times New Roman" w:hAnsi="Atkinson Hyperlegible" w:cs="Calibri"/>
              </w:rPr>
            </w:pPr>
            <w:r w:rsidRPr="00ED3036">
              <w:rPr>
                <w:rFonts w:ascii="Atkinson Hyperlegible" w:eastAsia="Times New Roman" w:hAnsi="Atkinson Hyperlegible" w:cs="Calibri"/>
              </w:rPr>
              <w:t>Y*/A/B/C/D/E/F</w:t>
            </w:r>
          </w:p>
        </w:tc>
      </w:tr>
      <w:tr w:rsidR="00A05B51" w:rsidRPr="00ED3036" w14:paraId="4C0A98CE" w14:textId="77777777" w:rsidTr="00A05B51">
        <w:trPr>
          <w:cantSplit/>
          <w:trHeight w:val="258"/>
        </w:trPr>
        <w:tc>
          <w:tcPr>
            <w:tcW w:w="1887" w:type="dxa"/>
            <w:shd w:val="clear" w:color="auto" w:fill="auto"/>
            <w:noWrap/>
            <w:hideMark/>
          </w:tcPr>
          <w:p w14:paraId="3897B99A" w14:textId="6B57E1DE"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lastRenderedPageBreak/>
              <w:t>493084/ 493085/ 493086/ 493087</w:t>
            </w:r>
          </w:p>
        </w:tc>
        <w:tc>
          <w:tcPr>
            <w:tcW w:w="4050" w:type="dxa"/>
            <w:shd w:val="clear" w:color="auto" w:fill="auto"/>
            <w:noWrap/>
            <w:hideMark/>
          </w:tcPr>
          <w:p w14:paraId="2FB810CE" w14:textId="0FE253BF"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ESL Writing/ Reading/ Listening &amp; Speaking/ Integrated</w:t>
            </w:r>
          </w:p>
        </w:tc>
        <w:tc>
          <w:tcPr>
            <w:tcW w:w="720" w:type="dxa"/>
            <w:shd w:val="clear" w:color="auto" w:fill="auto"/>
            <w:noWrap/>
            <w:hideMark/>
          </w:tcPr>
          <w:p w14:paraId="436969BB"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630" w:type="dxa"/>
            <w:shd w:val="clear" w:color="auto" w:fill="auto"/>
            <w:noWrap/>
            <w:hideMark/>
          </w:tcPr>
          <w:p w14:paraId="3E09FBEE"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720" w:type="dxa"/>
            <w:shd w:val="clear" w:color="auto" w:fill="auto"/>
            <w:noWrap/>
            <w:hideMark/>
          </w:tcPr>
          <w:p w14:paraId="2012C0DD"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B</w:t>
            </w:r>
          </w:p>
        </w:tc>
        <w:tc>
          <w:tcPr>
            <w:tcW w:w="1707" w:type="dxa"/>
            <w:shd w:val="clear" w:color="auto" w:fill="auto"/>
            <w:noWrap/>
            <w:hideMark/>
          </w:tcPr>
          <w:p w14:paraId="0A7DAB3D"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A/B/C/D/E/F</w:t>
            </w:r>
          </w:p>
        </w:tc>
      </w:tr>
      <w:tr w:rsidR="00A05B51" w:rsidRPr="00ED3036" w14:paraId="5C7A62E7" w14:textId="77777777" w:rsidTr="00A05B51">
        <w:trPr>
          <w:cantSplit/>
          <w:trHeight w:val="266"/>
        </w:trPr>
        <w:tc>
          <w:tcPr>
            <w:tcW w:w="1887" w:type="dxa"/>
            <w:shd w:val="clear" w:color="auto" w:fill="auto"/>
            <w:noWrap/>
            <w:hideMark/>
          </w:tcPr>
          <w:p w14:paraId="4D94F159" w14:textId="147F5791"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493084/ 493085/ 493086/ 493087</w:t>
            </w:r>
          </w:p>
        </w:tc>
        <w:tc>
          <w:tcPr>
            <w:tcW w:w="4050" w:type="dxa"/>
            <w:shd w:val="clear" w:color="auto" w:fill="auto"/>
            <w:noWrap/>
            <w:hideMark/>
          </w:tcPr>
          <w:p w14:paraId="65FBCD5B" w14:textId="172A7DF0"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ESL Writing/ Reading/ Listening &amp; Speaking/ Integrated</w:t>
            </w:r>
          </w:p>
        </w:tc>
        <w:tc>
          <w:tcPr>
            <w:tcW w:w="720" w:type="dxa"/>
            <w:shd w:val="clear" w:color="auto" w:fill="auto"/>
            <w:noWrap/>
            <w:hideMark/>
          </w:tcPr>
          <w:p w14:paraId="0801F6BA"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630" w:type="dxa"/>
            <w:shd w:val="clear" w:color="auto" w:fill="auto"/>
            <w:noWrap/>
            <w:hideMark/>
          </w:tcPr>
          <w:p w14:paraId="4E62E8CE"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720" w:type="dxa"/>
            <w:shd w:val="clear" w:color="auto" w:fill="auto"/>
            <w:noWrap/>
            <w:hideMark/>
          </w:tcPr>
          <w:p w14:paraId="4389F942"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B</w:t>
            </w:r>
          </w:p>
        </w:tc>
        <w:tc>
          <w:tcPr>
            <w:tcW w:w="1707" w:type="dxa"/>
            <w:shd w:val="clear" w:color="auto" w:fill="auto"/>
            <w:noWrap/>
            <w:hideMark/>
          </w:tcPr>
          <w:p w14:paraId="1F2C2B53"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A/B/C/D/E/F</w:t>
            </w:r>
          </w:p>
        </w:tc>
      </w:tr>
      <w:tr w:rsidR="00A05B51" w:rsidRPr="00ED3036" w14:paraId="32248692" w14:textId="77777777" w:rsidTr="00A05B51">
        <w:trPr>
          <w:cantSplit/>
          <w:trHeight w:val="258"/>
        </w:trPr>
        <w:tc>
          <w:tcPr>
            <w:tcW w:w="1887" w:type="dxa"/>
            <w:shd w:val="clear" w:color="auto" w:fill="auto"/>
            <w:noWrap/>
            <w:hideMark/>
          </w:tcPr>
          <w:p w14:paraId="5E312D7B" w14:textId="744F1D8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493090/ 493100</w:t>
            </w:r>
          </w:p>
        </w:tc>
        <w:tc>
          <w:tcPr>
            <w:tcW w:w="4050" w:type="dxa"/>
            <w:shd w:val="clear" w:color="auto" w:fill="auto"/>
            <w:noWrap/>
            <w:hideMark/>
          </w:tcPr>
          <w:p w14:paraId="1FAAA14D" w14:textId="4AE351F6"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Citizenship/ ESL Civics/ Vocational ESL</w:t>
            </w:r>
          </w:p>
        </w:tc>
        <w:tc>
          <w:tcPr>
            <w:tcW w:w="720" w:type="dxa"/>
            <w:shd w:val="clear" w:color="auto" w:fill="auto"/>
            <w:noWrap/>
            <w:hideMark/>
          </w:tcPr>
          <w:p w14:paraId="6FFAC3BD"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630" w:type="dxa"/>
            <w:shd w:val="clear" w:color="auto" w:fill="auto"/>
            <w:noWrap/>
            <w:hideMark/>
          </w:tcPr>
          <w:p w14:paraId="02340F6B"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720" w:type="dxa"/>
            <w:shd w:val="clear" w:color="auto" w:fill="auto"/>
            <w:noWrap/>
            <w:hideMark/>
          </w:tcPr>
          <w:p w14:paraId="224022C3"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1707" w:type="dxa"/>
            <w:shd w:val="clear" w:color="auto" w:fill="auto"/>
            <w:noWrap/>
            <w:hideMark/>
          </w:tcPr>
          <w:p w14:paraId="118250BC"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Y</w:t>
            </w:r>
          </w:p>
        </w:tc>
      </w:tr>
      <w:tr w:rsidR="00A05B51" w:rsidRPr="00ED3036" w14:paraId="00F04285" w14:textId="77777777" w:rsidTr="00A05B51">
        <w:trPr>
          <w:cantSplit/>
          <w:trHeight w:val="258"/>
        </w:trPr>
        <w:tc>
          <w:tcPr>
            <w:tcW w:w="1887" w:type="dxa"/>
            <w:shd w:val="clear" w:color="auto" w:fill="auto"/>
            <w:noWrap/>
            <w:hideMark/>
          </w:tcPr>
          <w:p w14:paraId="3E4B6BCD"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493100</w:t>
            </w:r>
          </w:p>
        </w:tc>
        <w:tc>
          <w:tcPr>
            <w:tcW w:w="4050" w:type="dxa"/>
            <w:shd w:val="clear" w:color="auto" w:fill="auto"/>
            <w:noWrap/>
            <w:hideMark/>
          </w:tcPr>
          <w:p w14:paraId="6E736C5D"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Vocational ESL</w:t>
            </w:r>
          </w:p>
        </w:tc>
        <w:tc>
          <w:tcPr>
            <w:tcW w:w="720" w:type="dxa"/>
            <w:shd w:val="clear" w:color="auto" w:fill="auto"/>
            <w:noWrap/>
            <w:hideMark/>
          </w:tcPr>
          <w:p w14:paraId="5D112445"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630" w:type="dxa"/>
            <w:shd w:val="clear" w:color="auto" w:fill="auto"/>
            <w:noWrap/>
            <w:hideMark/>
          </w:tcPr>
          <w:p w14:paraId="75A947E6"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720" w:type="dxa"/>
            <w:shd w:val="clear" w:color="auto" w:fill="auto"/>
            <w:noWrap/>
            <w:hideMark/>
          </w:tcPr>
          <w:p w14:paraId="7A3844C7"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B</w:t>
            </w:r>
          </w:p>
        </w:tc>
        <w:tc>
          <w:tcPr>
            <w:tcW w:w="1707" w:type="dxa"/>
            <w:shd w:val="clear" w:color="auto" w:fill="auto"/>
            <w:noWrap/>
            <w:hideMark/>
          </w:tcPr>
          <w:p w14:paraId="5BB37ACE"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A/B/C/D/E/F</w:t>
            </w:r>
          </w:p>
        </w:tc>
      </w:tr>
      <w:tr w:rsidR="00A05B51" w:rsidRPr="00ED3036" w14:paraId="675DE487" w14:textId="77777777" w:rsidTr="00A05B51">
        <w:trPr>
          <w:cantSplit/>
          <w:trHeight w:val="266"/>
        </w:trPr>
        <w:tc>
          <w:tcPr>
            <w:tcW w:w="1887" w:type="dxa"/>
            <w:shd w:val="clear" w:color="auto" w:fill="auto"/>
            <w:noWrap/>
            <w:hideMark/>
          </w:tcPr>
          <w:p w14:paraId="1C349E58"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493090</w:t>
            </w:r>
          </w:p>
        </w:tc>
        <w:tc>
          <w:tcPr>
            <w:tcW w:w="4050" w:type="dxa"/>
            <w:shd w:val="clear" w:color="auto" w:fill="auto"/>
            <w:noWrap/>
            <w:hideMark/>
          </w:tcPr>
          <w:p w14:paraId="29AB4806"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Citizenship/ESL Civics</w:t>
            </w:r>
          </w:p>
        </w:tc>
        <w:tc>
          <w:tcPr>
            <w:tcW w:w="720" w:type="dxa"/>
            <w:shd w:val="clear" w:color="auto" w:fill="auto"/>
            <w:noWrap/>
            <w:hideMark/>
          </w:tcPr>
          <w:p w14:paraId="2AF6DA0C"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630" w:type="dxa"/>
            <w:shd w:val="clear" w:color="auto" w:fill="auto"/>
            <w:noWrap/>
            <w:hideMark/>
          </w:tcPr>
          <w:p w14:paraId="5B17C19B"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720" w:type="dxa"/>
            <w:shd w:val="clear" w:color="auto" w:fill="auto"/>
            <w:noWrap/>
            <w:hideMark/>
          </w:tcPr>
          <w:p w14:paraId="396B4531"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B</w:t>
            </w:r>
          </w:p>
        </w:tc>
        <w:tc>
          <w:tcPr>
            <w:tcW w:w="1707" w:type="dxa"/>
            <w:shd w:val="clear" w:color="auto" w:fill="auto"/>
            <w:noWrap/>
            <w:hideMark/>
          </w:tcPr>
          <w:p w14:paraId="634A3DEB"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A/B/C/D/E/F/G/H</w:t>
            </w:r>
          </w:p>
        </w:tc>
      </w:tr>
      <w:tr w:rsidR="00A05B51" w:rsidRPr="00ED3036" w14:paraId="45048C5D" w14:textId="77777777" w:rsidTr="00A05B51">
        <w:trPr>
          <w:cantSplit/>
          <w:trHeight w:val="258"/>
        </w:trPr>
        <w:tc>
          <w:tcPr>
            <w:tcW w:w="1887" w:type="dxa"/>
            <w:shd w:val="clear" w:color="auto" w:fill="auto"/>
            <w:noWrap/>
            <w:hideMark/>
          </w:tcPr>
          <w:p w14:paraId="1814EC08" w14:textId="4025DCDC"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Not above</w:t>
            </w:r>
          </w:p>
        </w:tc>
        <w:tc>
          <w:tcPr>
            <w:tcW w:w="4050" w:type="dxa"/>
            <w:shd w:val="clear" w:color="auto" w:fill="auto"/>
            <w:noWrap/>
            <w:hideMark/>
          </w:tcPr>
          <w:p w14:paraId="75AFB257" w14:textId="77777777" w:rsidR="00A05B51" w:rsidRPr="00ED3036" w:rsidRDefault="00A05B51" w:rsidP="006B6E29">
            <w:pPr>
              <w:spacing w:after="0"/>
              <w:rPr>
                <w:rFonts w:ascii="Atkinson Hyperlegible" w:eastAsia="Times New Roman" w:hAnsi="Atkinson Hyperlegible" w:cs="Calibri"/>
                <w:color w:val="000000"/>
              </w:rPr>
            </w:pPr>
          </w:p>
        </w:tc>
        <w:tc>
          <w:tcPr>
            <w:tcW w:w="720" w:type="dxa"/>
            <w:shd w:val="clear" w:color="auto" w:fill="auto"/>
            <w:noWrap/>
            <w:hideMark/>
          </w:tcPr>
          <w:p w14:paraId="70599FB9"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D/C/N</w:t>
            </w:r>
          </w:p>
        </w:tc>
        <w:tc>
          <w:tcPr>
            <w:tcW w:w="630" w:type="dxa"/>
            <w:shd w:val="clear" w:color="auto" w:fill="auto"/>
            <w:noWrap/>
            <w:hideMark/>
          </w:tcPr>
          <w:p w14:paraId="3951809B"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A/B/C</w:t>
            </w:r>
          </w:p>
        </w:tc>
        <w:tc>
          <w:tcPr>
            <w:tcW w:w="720" w:type="dxa"/>
            <w:shd w:val="clear" w:color="auto" w:fill="auto"/>
            <w:noWrap/>
            <w:hideMark/>
          </w:tcPr>
          <w:p w14:paraId="06BF92A7"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1707" w:type="dxa"/>
            <w:shd w:val="clear" w:color="auto" w:fill="auto"/>
            <w:noWrap/>
            <w:hideMark/>
          </w:tcPr>
          <w:p w14:paraId="7E69CA0F" w14:textId="77777777" w:rsidR="00A05B51" w:rsidRPr="00ED3036" w:rsidRDefault="00A05B51" w:rsidP="006B6E29">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Y</w:t>
            </w:r>
          </w:p>
        </w:tc>
      </w:tr>
    </w:tbl>
    <w:p w14:paraId="4159A929" w14:textId="5CA0B900" w:rsidR="006B6E29" w:rsidRDefault="00A05B51" w:rsidP="007B707C">
      <w:pPr>
        <w:rPr>
          <w:rFonts w:ascii="Atkinson Hyperlegible" w:eastAsia="Times New Roman" w:hAnsi="Atkinson Hyperlegible" w:cs="Calibri"/>
        </w:rPr>
      </w:pPr>
      <w:r w:rsidRPr="00ED3036">
        <w:rPr>
          <w:rFonts w:ascii="Atkinson Hyperlegible" w:eastAsia="Times New Roman" w:hAnsi="Atkinson Hyperlegible" w:cs="Calibri"/>
        </w:rPr>
        <w:t>*MIS DED CB21 does not list Y. However, courses that are not basic skills should be able to be college level.</w:t>
      </w:r>
    </w:p>
    <w:p w14:paraId="1CE62CF6" w14:textId="1F4E6F50" w:rsidR="00A05B51" w:rsidRDefault="00A05B51" w:rsidP="007B707C">
      <w:pPr>
        <w:rPr>
          <w:rFonts w:ascii="Atkinson Hyperlegible" w:hAnsi="Atkinson Hyperlegible" w:cstheme="minorHAnsi"/>
          <w:sz w:val="24"/>
          <w:szCs w:val="24"/>
        </w:rPr>
      </w:pPr>
      <w:r w:rsidRPr="00ED3036">
        <w:rPr>
          <w:rFonts w:ascii="Atkinson Hyperlegible" w:eastAsia="Times New Roman" w:hAnsi="Atkinson Hyperlegible" w:cs="Calibri"/>
          <w:color w:val="000000"/>
        </w:rPr>
        <w:t>**MIS DED CB21 does not list CB08=N as an option for this row. However, assuming the CB21 Y option is not a typo, it is assumed to apply only to courses that are not basic skills, thus CB08=N.</w:t>
      </w:r>
    </w:p>
    <w:p w14:paraId="166687DF" w14:textId="3AA1E956" w:rsidR="004A28FB" w:rsidRPr="00ED3036" w:rsidRDefault="00A05B51" w:rsidP="007B707C">
      <w:pPr>
        <w:rPr>
          <w:rFonts w:ascii="Atkinson Hyperlegible" w:hAnsi="Atkinson Hyperlegible" w:cstheme="minorHAnsi"/>
          <w:sz w:val="24"/>
          <w:szCs w:val="24"/>
        </w:rPr>
      </w:pPr>
      <w:r w:rsidRPr="00ED3036">
        <w:rPr>
          <w:rFonts w:ascii="Atkinson Hyperlegible" w:eastAsia="Times New Roman" w:hAnsi="Atkinson Hyperlegible" w:cs="Calibri"/>
          <w:color w:val="000000"/>
        </w:rPr>
        <w:t>***MIS DED CB21 includes Y. However, since basic skills courses cannot be college level, see **.</w:t>
      </w:r>
    </w:p>
    <w:p w14:paraId="0FFBE4E3" w14:textId="73D60DD5" w:rsidR="00B22E98" w:rsidRPr="00ED3036" w:rsidRDefault="00B22E98" w:rsidP="00F040AC">
      <w:pPr>
        <w:pStyle w:val="Heading1"/>
        <w:rPr>
          <w:rFonts w:ascii="Atkinson Hyperlegible" w:hAnsi="Atkinson Hyperlegible"/>
        </w:rPr>
      </w:pPr>
      <w:bookmarkStart w:id="7" w:name="NoncreditCategory"/>
      <w:r w:rsidRPr="00ED3036">
        <w:rPr>
          <w:rFonts w:ascii="Atkinson Hyperlegible" w:hAnsi="Atkinson Hyperlegible"/>
        </w:rPr>
        <w:t>Noncredit Category</w:t>
      </w:r>
      <w:bookmarkEnd w:id="7"/>
      <w:r w:rsidRPr="00ED3036">
        <w:rPr>
          <w:rFonts w:ascii="Atkinson Hyperlegible" w:hAnsi="Atkinson Hyperlegible"/>
        </w:rPr>
        <w:t xml:space="preserve"> (CB22)</w:t>
      </w:r>
    </w:p>
    <w:p w14:paraId="75DD899B" w14:textId="33B6059B" w:rsidR="00B22E98" w:rsidRPr="00ED3036" w:rsidRDefault="00B22E98" w:rsidP="007B707C">
      <w:pPr>
        <w:rPr>
          <w:rFonts w:ascii="Atkinson Hyperlegible" w:hAnsi="Atkinson Hyperlegible" w:cstheme="minorHAnsi"/>
          <w:sz w:val="24"/>
          <w:szCs w:val="24"/>
        </w:rPr>
      </w:pPr>
      <w:r w:rsidRPr="00ED3036">
        <w:rPr>
          <w:rFonts w:ascii="Atkinson Hyperlegible" w:hAnsi="Atkinson Hyperlegible" w:cstheme="minorHAnsi"/>
          <w:sz w:val="24"/>
          <w:szCs w:val="24"/>
        </w:rPr>
        <w:t xml:space="preserve">The following shows the criteria for applying the noncredit category code to a course. As with CB21, contradictory coding instructions </w:t>
      </w:r>
      <w:r w:rsidR="0036293E" w:rsidRPr="00ED3036">
        <w:rPr>
          <w:rFonts w:ascii="Atkinson Hyperlegible" w:hAnsi="Atkinson Hyperlegible" w:cstheme="minorHAnsi"/>
          <w:sz w:val="24"/>
          <w:szCs w:val="24"/>
        </w:rPr>
        <w:t>and/or LACCD</w:t>
      </w:r>
      <w:r w:rsidRPr="00ED3036">
        <w:rPr>
          <w:rFonts w:ascii="Atkinson Hyperlegible" w:hAnsi="Atkinson Hyperlegible" w:cstheme="minorHAnsi"/>
          <w:sz w:val="24"/>
          <w:szCs w:val="24"/>
        </w:rPr>
        <w:t xml:space="preserve"> </w:t>
      </w:r>
      <w:r w:rsidR="00046792" w:rsidRPr="00ED3036">
        <w:rPr>
          <w:rFonts w:ascii="Atkinson Hyperlegible" w:hAnsi="Atkinson Hyperlegible" w:cstheme="minorHAnsi"/>
          <w:sz w:val="24"/>
          <w:szCs w:val="24"/>
        </w:rPr>
        <w:t>resolutions</w:t>
      </w:r>
      <w:r w:rsidRPr="00ED3036">
        <w:rPr>
          <w:rFonts w:ascii="Atkinson Hyperlegible" w:hAnsi="Atkinson Hyperlegible" w:cstheme="minorHAnsi"/>
          <w:sz w:val="24"/>
          <w:szCs w:val="24"/>
        </w:rPr>
        <w:t xml:space="preserve"> have been noted.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3" w:type="dxa"/>
          <w:right w:w="43" w:type="dxa"/>
        </w:tblCellMar>
        <w:tblLook w:val="04A0" w:firstRow="1" w:lastRow="0" w:firstColumn="1" w:lastColumn="0" w:noHBand="0" w:noVBand="1"/>
      </w:tblPr>
      <w:tblGrid>
        <w:gridCol w:w="431"/>
        <w:gridCol w:w="3256"/>
        <w:gridCol w:w="4500"/>
        <w:gridCol w:w="630"/>
        <w:gridCol w:w="897"/>
      </w:tblGrid>
      <w:tr w:rsidR="00A05B51" w:rsidRPr="00ED3036" w14:paraId="172B8903" w14:textId="77777777" w:rsidTr="00A05B51">
        <w:trPr>
          <w:cantSplit/>
          <w:trHeight w:val="258"/>
          <w:tblHeader/>
        </w:trPr>
        <w:tc>
          <w:tcPr>
            <w:tcW w:w="3687" w:type="dxa"/>
            <w:gridSpan w:val="2"/>
            <w:shd w:val="clear" w:color="auto" w:fill="D9D9D9" w:themeFill="background1" w:themeFillShade="D9"/>
            <w:noWrap/>
            <w:hideMark/>
          </w:tcPr>
          <w:p w14:paraId="4E1C7496" w14:textId="2AA2F299" w:rsidR="00A05B51" w:rsidRPr="00ED3036" w:rsidRDefault="00A05B51" w:rsidP="00B22E98">
            <w:pPr>
              <w:spacing w:after="0"/>
              <w:rPr>
                <w:rFonts w:ascii="Atkinson Hyperlegible" w:eastAsia="Times New Roman" w:hAnsi="Atkinson Hyperlegible" w:cs="Calibri"/>
                <w:bCs/>
                <w:color w:val="000000"/>
              </w:rPr>
            </w:pPr>
            <w:bookmarkStart w:id="8" w:name="RANGE!A1:E49"/>
            <w:r w:rsidRPr="00ED3036">
              <w:rPr>
                <w:rFonts w:ascii="Atkinson Hyperlegible" w:eastAsia="Times New Roman" w:hAnsi="Atkinson Hyperlegible" w:cs="Calibri"/>
                <w:bCs/>
                <w:color w:val="000000"/>
              </w:rPr>
              <w:t>I</w:t>
            </w:r>
            <w:bookmarkEnd w:id="8"/>
            <w:r w:rsidRPr="00ED3036">
              <w:rPr>
                <w:rFonts w:ascii="Atkinson Hyperlegible" w:eastAsia="Times New Roman" w:hAnsi="Atkinson Hyperlegible" w:cs="Calibri"/>
                <w:bCs/>
                <w:color w:val="000000"/>
              </w:rPr>
              <w:t>f</w:t>
            </w:r>
          </w:p>
        </w:tc>
        <w:tc>
          <w:tcPr>
            <w:tcW w:w="6027" w:type="dxa"/>
            <w:gridSpan w:val="3"/>
            <w:shd w:val="clear" w:color="auto" w:fill="D9D9D9" w:themeFill="background1" w:themeFillShade="D9"/>
            <w:noWrap/>
            <w:hideMark/>
          </w:tcPr>
          <w:p w14:paraId="05C3FB1E" w14:textId="03DBBA0F" w:rsidR="00A05B51" w:rsidRPr="00ED3036" w:rsidRDefault="00A05B51" w:rsidP="00B22E98">
            <w:pPr>
              <w:spacing w:after="0"/>
              <w:rPr>
                <w:rFonts w:ascii="Atkinson Hyperlegible" w:eastAsia="Times New Roman" w:hAnsi="Atkinson Hyperlegible" w:cs="Calibri"/>
                <w:bCs/>
                <w:color w:val="000000"/>
              </w:rPr>
            </w:pPr>
            <w:r w:rsidRPr="00ED3036">
              <w:rPr>
                <w:rFonts w:ascii="Atkinson Hyperlegible" w:eastAsia="Times New Roman" w:hAnsi="Atkinson Hyperlegible" w:cs="Calibri"/>
                <w:bCs/>
                <w:color w:val="000000"/>
              </w:rPr>
              <w:t xml:space="preserve">Then </w:t>
            </w:r>
            <w:r w:rsidRPr="00ED3036">
              <w:rPr>
                <w:rFonts w:ascii="Atkinson Hyperlegible" w:eastAsia="Times New Roman" w:hAnsi="Atkinson Hyperlegible" w:cs="Calibri"/>
                <w:color w:val="000000"/>
              </w:rPr>
              <w:t>CB04=N, CB05=C, CB06/07=0, CB11=J/K/L, and...</w:t>
            </w:r>
          </w:p>
        </w:tc>
      </w:tr>
      <w:tr w:rsidR="00A05B51" w:rsidRPr="00ED3036" w14:paraId="2AC4434C" w14:textId="77777777" w:rsidTr="00A05B51">
        <w:trPr>
          <w:cantSplit/>
          <w:trHeight w:val="258"/>
          <w:tblHeader/>
        </w:trPr>
        <w:tc>
          <w:tcPr>
            <w:tcW w:w="3687" w:type="dxa"/>
            <w:gridSpan w:val="2"/>
            <w:shd w:val="clear" w:color="auto" w:fill="D9D9D9" w:themeFill="background1" w:themeFillShade="D9"/>
            <w:noWrap/>
            <w:hideMark/>
          </w:tcPr>
          <w:p w14:paraId="6F0C0968" w14:textId="49FAF073"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CB22</w:t>
            </w:r>
          </w:p>
        </w:tc>
        <w:tc>
          <w:tcPr>
            <w:tcW w:w="4500" w:type="dxa"/>
            <w:shd w:val="clear" w:color="auto" w:fill="D9D9D9" w:themeFill="background1" w:themeFillShade="D9"/>
            <w:noWrap/>
            <w:hideMark/>
          </w:tcPr>
          <w:p w14:paraId="3BD1C328"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CB03</w:t>
            </w:r>
          </w:p>
        </w:tc>
        <w:tc>
          <w:tcPr>
            <w:tcW w:w="630" w:type="dxa"/>
            <w:shd w:val="clear" w:color="auto" w:fill="D9D9D9" w:themeFill="background1" w:themeFillShade="D9"/>
            <w:noWrap/>
            <w:hideMark/>
          </w:tcPr>
          <w:p w14:paraId="7938B06B"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CB08</w:t>
            </w:r>
          </w:p>
        </w:tc>
        <w:tc>
          <w:tcPr>
            <w:tcW w:w="897" w:type="dxa"/>
            <w:shd w:val="clear" w:color="auto" w:fill="D9D9D9" w:themeFill="background1" w:themeFillShade="D9"/>
            <w:noWrap/>
            <w:hideMark/>
          </w:tcPr>
          <w:p w14:paraId="0ED4DF60"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CB09</w:t>
            </w:r>
          </w:p>
        </w:tc>
      </w:tr>
      <w:tr w:rsidR="00A05B51" w:rsidRPr="00ED3036" w14:paraId="14DD9418" w14:textId="77777777" w:rsidTr="00A05B51">
        <w:trPr>
          <w:cantSplit/>
          <w:trHeight w:val="258"/>
        </w:trPr>
        <w:tc>
          <w:tcPr>
            <w:tcW w:w="431" w:type="dxa"/>
            <w:shd w:val="clear" w:color="auto" w:fill="auto"/>
            <w:noWrap/>
            <w:hideMark/>
          </w:tcPr>
          <w:p w14:paraId="46567B6C"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w:t>
            </w:r>
          </w:p>
        </w:tc>
        <w:tc>
          <w:tcPr>
            <w:tcW w:w="3256" w:type="dxa"/>
            <w:shd w:val="clear" w:color="auto" w:fill="auto"/>
            <w:noWrap/>
            <w:hideMark/>
          </w:tcPr>
          <w:p w14:paraId="7EC9BCA4"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ESL (English as a Second Language)</w:t>
            </w:r>
          </w:p>
        </w:tc>
        <w:tc>
          <w:tcPr>
            <w:tcW w:w="4500" w:type="dxa"/>
            <w:shd w:val="clear" w:color="auto" w:fill="auto"/>
            <w:noWrap/>
            <w:hideMark/>
          </w:tcPr>
          <w:p w14:paraId="1C56DAB0" w14:textId="3947C440"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493084/ 493085/ 493086/ 493087</w:t>
            </w:r>
          </w:p>
        </w:tc>
        <w:tc>
          <w:tcPr>
            <w:tcW w:w="630" w:type="dxa"/>
            <w:shd w:val="clear" w:color="auto" w:fill="auto"/>
            <w:noWrap/>
            <w:hideMark/>
          </w:tcPr>
          <w:p w14:paraId="4B105632"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B/N</w:t>
            </w:r>
          </w:p>
        </w:tc>
        <w:tc>
          <w:tcPr>
            <w:tcW w:w="897" w:type="dxa"/>
            <w:shd w:val="clear" w:color="auto" w:fill="auto"/>
            <w:noWrap/>
            <w:hideMark/>
          </w:tcPr>
          <w:p w14:paraId="4CC7A836" w14:textId="77777777" w:rsidR="00A05B51" w:rsidRPr="00ED3036" w:rsidRDefault="00A05B51" w:rsidP="00B22E98">
            <w:pPr>
              <w:spacing w:after="0"/>
              <w:rPr>
                <w:rFonts w:ascii="Atkinson Hyperlegible" w:eastAsia="Times New Roman" w:hAnsi="Atkinson Hyperlegible" w:cs="Calibri"/>
                <w:color w:val="000000"/>
              </w:rPr>
            </w:pPr>
          </w:p>
        </w:tc>
      </w:tr>
      <w:tr w:rsidR="00A05B51" w:rsidRPr="00ED3036" w14:paraId="0A248E53" w14:textId="77777777" w:rsidTr="00A05B51">
        <w:trPr>
          <w:cantSplit/>
          <w:trHeight w:val="258"/>
        </w:trPr>
        <w:tc>
          <w:tcPr>
            <w:tcW w:w="431" w:type="dxa"/>
            <w:vMerge w:val="restart"/>
            <w:shd w:val="clear" w:color="auto" w:fill="auto"/>
            <w:noWrap/>
            <w:hideMark/>
          </w:tcPr>
          <w:p w14:paraId="75AA31BE"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B</w:t>
            </w:r>
          </w:p>
        </w:tc>
        <w:tc>
          <w:tcPr>
            <w:tcW w:w="3256" w:type="dxa"/>
            <w:vMerge w:val="restart"/>
            <w:shd w:val="clear" w:color="auto" w:fill="auto"/>
            <w:noWrap/>
            <w:hideMark/>
          </w:tcPr>
          <w:p w14:paraId="1D433751"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Immigrant Education (Citizenship/Civic Education)</w:t>
            </w:r>
          </w:p>
        </w:tc>
        <w:tc>
          <w:tcPr>
            <w:tcW w:w="4500" w:type="dxa"/>
            <w:shd w:val="clear" w:color="auto" w:fill="auto"/>
            <w:noWrap/>
            <w:hideMark/>
          </w:tcPr>
          <w:p w14:paraId="36ADEA7B" w14:textId="1BD21A91"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220120/ 220500/ 220700</w:t>
            </w:r>
          </w:p>
        </w:tc>
        <w:tc>
          <w:tcPr>
            <w:tcW w:w="630" w:type="dxa"/>
            <w:shd w:val="clear" w:color="auto" w:fill="auto"/>
            <w:noWrap/>
            <w:hideMark/>
          </w:tcPr>
          <w:p w14:paraId="4909322C"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897" w:type="dxa"/>
            <w:shd w:val="clear" w:color="auto" w:fill="auto"/>
            <w:noWrap/>
            <w:hideMark/>
          </w:tcPr>
          <w:p w14:paraId="00D69263" w14:textId="77777777" w:rsidR="00A05B51" w:rsidRPr="00ED3036" w:rsidRDefault="00A05B51" w:rsidP="00B22E98">
            <w:pPr>
              <w:spacing w:after="0"/>
              <w:rPr>
                <w:rFonts w:ascii="Atkinson Hyperlegible" w:eastAsia="Times New Roman" w:hAnsi="Atkinson Hyperlegible" w:cs="Calibri"/>
                <w:color w:val="000000"/>
              </w:rPr>
            </w:pPr>
          </w:p>
        </w:tc>
      </w:tr>
      <w:tr w:rsidR="00A05B51" w:rsidRPr="00ED3036" w14:paraId="229CB30C" w14:textId="77777777" w:rsidTr="00A05B51">
        <w:trPr>
          <w:cantSplit/>
          <w:trHeight w:val="258"/>
        </w:trPr>
        <w:tc>
          <w:tcPr>
            <w:tcW w:w="431" w:type="dxa"/>
            <w:vMerge/>
            <w:vAlign w:val="center"/>
            <w:hideMark/>
          </w:tcPr>
          <w:p w14:paraId="16B4B360" w14:textId="77777777" w:rsidR="00A05B51" w:rsidRPr="00ED3036" w:rsidRDefault="00A05B51" w:rsidP="00B22E98">
            <w:pPr>
              <w:spacing w:after="0"/>
              <w:rPr>
                <w:rFonts w:ascii="Atkinson Hyperlegible" w:eastAsia="Times New Roman" w:hAnsi="Atkinson Hyperlegible" w:cs="Calibri"/>
                <w:color w:val="000000"/>
              </w:rPr>
            </w:pPr>
          </w:p>
        </w:tc>
        <w:tc>
          <w:tcPr>
            <w:tcW w:w="3256" w:type="dxa"/>
            <w:vMerge/>
            <w:vAlign w:val="center"/>
            <w:hideMark/>
          </w:tcPr>
          <w:p w14:paraId="2D522A64" w14:textId="77777777" w:rsidR="00A05B51" w:rsidRPr="00ED3036" w:rsidRDefault="00A05B51" w:rsidP="00B22E98">
            <w:pPr>
              <w:spacing w:after="0"/>
              <w:rPr>
                <w:rFonts w:ascii="Atkinson Hyperlegible" w:eastAsia="Times New Roman" w:hAnsi="Atkinson Hyperlegible" w:cs="Calibri"/>
                <w:color w:val="000000"/>
              </w:rPr>
            </w:pPr>
          </w:p>
        </w:tc>
        <w:tc>
          <w:tcPr>
            <w:tcW w:w="4500" w:type="dxa"/>
            <w:shd w:val="clear" w:color="auto" w:fill="auto"/>
            <w:noWrap/>
            <w:hideMark/>
          </w:tcPr>
          <w:p w14:paraId="443100DD"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493090</w:t>
            </w:r>
          </w:p>
        </w:tc>
        <w:tc>
          <w:tcPr>
            <w:tcW w:w="630" w:type="dxa"/>
            <w:shd w:val="clear" w:color="auto" w:fill="auto"/>
            <w:noWrap/>
            <w:hideMark/>
          </w:tcPr>
          <w:p w14:paraId="26FB0384"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B/N</w:t>
            </w:r>
          </w:p>
        </w:tc>
        <w:tc>
          <w:tcPr>
            <w:tcW w:w="897" w:type="dxa"/>
            <w:shd w:val="clear" w:color="auto" w:fill="auto"/>
            <w:noWrap/>
            <w:hideMark/>
          </w:tcPr>
          <w:p w14:paraId="06C2A1A5" w14:textId="77777777" w:rsidR="00A05B51" w:rsidRPr="00ED3036" w:rsidRDefault="00A05B51" w:rsidP="00B22E98">
            <w:pPr>
              <w:spacing w:after="0"/>
              <w:rPr>
                <w:rFonts w:ascii="Atkinson Hyperlegible" w:eastAsia="Times New Roman" w:hAnsi="Atkinson Hyperlegible" w:cs="Calibri"/>
                <w:color w:val="000000"/>
              </w:rPr>
            </w:pPr>
          </w:p>
        </w:tc>
      </w:tr>
      <w:tr w:rsidR="00A05B51" w:rsidRPr="00ED3036" w14:paraId="19D7F7A3" w14:textId="77777777" w:rsidTr="00A05B51">
        <w:trPr>
          <w:cantSplit/>
          <w:trHeight w:val="258"/>
        </w:trPr>
        <w:tc>
          <w:tcPr>
            <w:tcW w:w="431" w:type="dxa"/>
            <w:vMerge w:val="restart"/>
            <w:shd w:val="clear" w:color="auto" w:fill="auto"/>
            <w:noWrap/>
            <w:hideMark/>
          </w:tcPr>
          <w:p w14:paraId="708DA0E8"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3256" w:type="dxa"/>
            <w:vMerge w:val="restart"/>
            <w:shd w:val="clear" w:color="auto" w:fill="auto"/>
            <w:noWrap/>
            <w:hideMark/>
          </w:tcPr>
          <w:p w14:paraId="0462E46A"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Elementary &amp; Secondary Basic Skills</w:t>
            </w:r>
          </w:p>
        </w:tc>
        <w:tc>
          <w:tcPr>
            <w:tcW w:w="4500" w:type="dxa"/>
            <w:shd w:val="clear" w:color="auto" w:fill="auto"/>
            <w:noWrap/>
            <w:hideMark/>
          </w:tcPr>
          <w:p w14:paraId="60E15AFF" w14:textId="7A1EE0A1"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150100/ 152000/ 170100</w:t>
            </w:r>
          </w:p>
        </w:tc>
        <w:tc>
          <w:tcPr>
            <w:tcW w:w="630" w:type="dxa"/>
            <w:shd w:val="clear" w:color="auto" w:fill="auto"/>
            <w:noWrap/>
            <w:hideMark/>
          </w:tcPr>
          <w:p w14:paraId="406CD416"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B</w:t>
            </w:r>
          </w:p>
        </w:tc>
        <w:tc>
          <w:tcPr>
            <w:tcW w:w="897" w:type="dxa"/>
            <w:shd w:val="clear" w:color="auto" w:fill="auto"/>
            <w:noWrap/>
            <w:hideMark/>
          </w:tcPr>
          <w:p w14:paraId="2A11159A" w14:textId="77777777" w:rsidR="00A05B51" w:rsidRPr="00ED3036" w:rsidRDefault="00A05B51" w:rsidP="00B22E98">
            <w:pPr>
              <w:spacing w:after="0"/>
              <w:rPr>
                <w:rFonts w:ascii="Atkinson Hyperlegible" w:eastAsia="Times New Roman" w:hAnsi="Atkinson Hyperlegible" w:cs="Calibri"/>
                <w:color w:val="000000"/>
              </w:rPr>
            </w:pPr>
          </w:p>
        </w:tc>
      </w:tr>
      <w:tr w:rsidR="00A05B51" w:rsidRPr="00ED3036" w14:paraId="5228C9A3" w14:textId="77777777" w:rsidTr="00A05B51">
        <w:trPr>
          <w:cantSplit/>
          <w:trHeight w:val="258"/>
        </w:trPr>
        <w:tc>
          <w:tcPr>
            <w:tcW w:w="431" w:type="dxa"/>
            <w:vMerge/>
            <w:vAlign w:val="center"/>
            <w:hideMark/>
          </w:tcPr>
          <w:p w14:paraId="70C0AAB0" w14:textId="77777777" w:rsidR="00A05B51" w:rsidRPr="00ED3036" w:rsidRDefault="00A05B51" w:rsidP="00B22E98">
            <w:pPr>
              <w:spacing w:after="0"/>
              <w:rPr>
                <w:rFonts w:ascii="Atkinson Hyperlegible" w:eastAsia="Times New Roman" w:hAnsi="Atkinson Hyperlegible" w:cs="Calibri"/>
                <w:color w:val="000000"/>
              </w:rPr>
            </w:pPr>
          </w:p>
        </w:tc>
        <w:tc>
          <w:tcPr>
            <w:tcW w:w="3256" w:type="dxa"/>
            <w:vMerge/>
            <w:vAlign w:val="center"/>
            <w:hideMark/>
          </w:tcPr>
          <w:p w14:paraId="2A611747" w14:textId="77777777" w:rsidR="00A05B51" w:rsidRPr="00ED3036" w:rsidRDefault="00A05B51" w:rsidP="00B22E98">
            <w:pPr>
              <w:spacing w:after="0"/>
              <w:rPr>
                <w:rFonts w:ascii="Atkinson Hyperlegible" w:eastAsia="Times New Roman" w:hAnsi="Atkinson Hyperlegible" w:cs="Calibri"/>
                <w:color w:val="000000"/>
              </w:rPr>
            </w:pPr>
          </w:p>
        </w:tc>
        <w:tc>
          <w:tcPr>
            <w:tcW w:w="4500" w:type="dxa"/>
            <w:shd w:val="clear" w:color="auto" w:fill="auto"/>
            <w:noWrap/>
            <w:hideMark/>
          </w:tcPr>
          <w:p w14:paraId="69C6C3A6" w14:textId="5A11CA41" w:rsidR="00A05B51" w:rsidRPr="00ED3036" w:rsidRDefault="00A05B51" w:rsidP="00B22E98">
            <w:pPr>
              <w:spacing w:after="0"/>
              <w:rPr>
                <w:rFonts w:ascii="Atkinson Hyperlegible" w:eastAsia="Times New Roman" w:hAnsi="Atkinson Hyperlegible" w:cs="Calibri"/>
              </w:rPr>
            </w:pPr>
            <w:r w:rsidRPr="00ED3036">
              <w:rPr>
                <w:rFonts w:ascii="Atkinson Hyperlegible" w:eastAsia="Times New Roman" w:hAnsi="Atkinson Hyperlegible" w:cs="Calibri"/>
              </w:rPr>
              <w:t>170200/ 493009/ 493014/ 493030/ 493031/ 493032/ 493033</w:t>
            </w:r>
          </w:p>
        </w:tc>
        <w:tc>
          <w:tcPr>
            <w:tcW w:w="630" w:type="dxa"/>
            <w:shd w:val="clear" w:color="auto" w:fill="auto"/>
            <w:noWrap/>
            <w:hideMark/>
          </w:tcPr>
          <w:p w14:paraId="094CB4BD" w14:textId="77777777" w:rsidR="00A05B51" w:rsidRPr="00ED3036" w:rsidRDefault="00A05B51" w:rsidP="00B22E98">
            <w:pPr>
              <w:spacing w:after="0"/>
              <w:rPr>
                <w:rFonts w:ascii="Atkinson Hyperlegible" w:eastAsia="Times New Roman" w:hAnsi="Atkinson Hyperlegible" w:cs="Calibri"/>
              </w:rPr>
            </w:pPr>
            <w:r w:rsidRPr="00ED3036">
              <w:rPr>
                <w:rFonts w:ascii="Atkinson Hyperlegible" w:eastAsia="Times New Roman" w:hAnsi="Atkinson Hyperlegible" w:cs="Calibri"/>
              </w:rPr>
              <w:t>B*</w:t>
            </w:r>
          </w:p>
        </w:tc>
        <w:tc>
          <w:tcPr>
            <w:tcW w:w="897" w:type="dxa"/>
            <w:shd w:val="clear" w:color="auto" w:fill="auto"/>
            <w:noWrap/>
            <w:hideMark/>
          </w:tcPr>
          <w:p w14:paraId="5EBE6CAF" w14:textId="77777777" w:rsidR="00A05B51" w:rsidRPr="00ED3036" w:rsidRDefault="00A05B51" w:rsidP="00B22E98">
            <w:pPr>
              <w:spacing w:after="0"/>
              <w:rPr>
                <w:rFonts w:ascii="Atkinson Hyperlegible" w:eastAsia="Times New Roman" w:hAnsi="Atkinson Hyperlegible" w:cs="Calibri"/>
              </w:rPr>
            </w:pPr>
          </w:p>
        </w:tc>
      </w:tr>
      <w:tr w:rsidR="00A05B51" w:rsidRPr="00ED3036" w14:paraId="543EE30B" w14:textId="77777777" w:rsidTr="00A05B51">
        <w:trPr>
          <w:cantSplit/>
          <w:trHeight w:val="258"/>
        </w:trPr>
        <w:tc>
          <w:tcPr>
            <w:tcW w:w="431" w:type="dxa"/>
            <w:vMerge/>
            <w:vAlign w:val="center"/>
            <w:hideMark/>
          </w:tcPr>
          <w:p w14:paraId="58DF268E" w14:textId="77777777" w:rsidR="00A05B51" w:rsidRPr="00ED3036" w:rsidRDefault="00A05B51" w:rsidP="00B22E98">
            <w:pPr>
              <w:spacing w:after="0"/>
              <w:rPr>
                <w:rFonts w:ascii="Atkinson Hyperlegible" w:eastAsia="Times New Roman" w:hAnsi="Atkinson Hyperlegible" w:cs="Calibri"/>
                <w:color w:val="000000"/>
              </w:rPr>
            </w:pPr>
          </w:p>
        </w:tc>
        <w:tc>
          <w:tcPr>
            <w:tcW w:w="3256" w:type="dxa"/>
            <w:vMerge/>
            <w:vAlign w:val="center"/>
            <w:hideMark/>
          </w:tcPr>
          <w:p w14:paraId="03D6F0ED" w14:textId="77777777" w:rsidR="00A05B51" w:rsidRPr="00ED3036" w:rsidRDefault="00A05B51" w:rsidP="00B22E98">
            <w:pPr>
              <w:spacing w:after="0"/>
              <w:rPr>
                <w:rFonts w:ascii="Atkinson Hyperlegible" w:eastAsia="Times New Roman" w:hAnsi="Atkinson Hyperlegible" w:cs="Calibri"/>
                <w:color w:val="000000"/>
              </w:rPr>
            </w:pPr>
          </w:p>
        </w:tc>
        <w:tc>
          <w:tcPr>
            <w:tcW w:w="4500" w:type="dxa"/>
            <w:shd w:val="clear" w:color="auto" w:fill="auto"/>
            <w:noWrap/>
            <w:hideMark/>
          </w:tcPr>
          <w:p w14:paraId="67E577AE" w14:textId="55AFECDB"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493060/ 493062</w:t>
            </w:r>
          </w:p>
        </w:tc>
        <w:tc>
          <w:tcPr>
            <w:tcW w:w="630" w:type="dxa"/>
            <w:shd w:val="clear" w:color="auto" w:fill="auto"/>
            <w:noWrap/>
            <w:hideMark/>
          </w:tcPr>
          <w:p w14:paraId="692D4844"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B</w:t>
            </w:r>
          </w:p>
        </w:tc>
        <w:tc>
          <w:tcPr>
            <w:tcW w:w="897" w:type="dxa"/>
            <w:shd w:val="clear" w:color="auto" w:fill="auto"/>
            <w:noWrap/>
            <w:hideMark/>
          </w:tcPr>
          <w:p w14:paraId="093A54CA" w14:textId="77777777" w:rsidR="00A05B51" w:rsidRPr="00ED3036" w:rsidRDefault="00A05B51" w:rsidP="00B22E98">
            <w:pPr>
              <w:spacing w:after="0"/>
              <w:rPr>
                <w:rFonts w:ascii="Atkinson Hyperlegible" w:eastAsia="Times New Roman" w:hAnsi="Atkinson Hyperlegible" w:cs="Calibri"/>
                <w:color w:val="000000"/>
              </w:rPr>
            </w:pPr>
          </w:p>
        </w:tc>
      </w:tr>
      <w:tr w:rsidR="00A05B51" w:rsidRPr="00ED3036" w14:paraId="4DF8FCFC" w14:textId="77777777" w:rsidTr="00A05B51">
        <w:trPr>
          <w:cantSplit/>
          <w:trHeight w:val="258"/>
        </w:trPr>
        <w:tc>
          <w:tcPr>
            <w:tcW w:w="431" w:type="dxa"/>
            <w:shd w:val="clear" w:color="auto" w:fill="auto"/>
            <w:noWrap/>
            <w:hideMark/>
          </w:tcPr>
          <w:p w14:paraId="3DADDAA8"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D</w:t>
            </w:r>
          </w:p>
        </w:tc>
        <w:tc>
          <w:tcPr>
            <w:tcW w:w="3256" w:type="dxa"/>
            <w:shd w:val="clear" w:color="auto" w:fill="auto"/>
            <w:noWrap/>
            <w:hideMark/>
          </w:tcPr>
          <w:p w14:paraId="51AA2C6E"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Health &amp; Safety</w:t>
            </w:r>
          </w:p>
        </w:tc>
        <w:tc>
          <w:tcPr>
            <w:tcW w:w="4500" w:type="dxa"/>
            <w:shd w:val="clear" w:color="auto" w:fill="auto"/>
            <w:noWrap/>
            <w:hideMark/>
          </w:tcPr>
          <w:p w14:paraId="08776A28" w14:textId="78E95589"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083510/ 083570/ 083580/ 083700/ 089900/ 129900/ 130600/ 139900/ 210400/ 210440/ 210450/ 210530/ 213300/ 219900</w:t>
            </w:r>
          </w:p>
        </w:tc>
        <w:tc>
          <w:tcPr>
            <w:tcW w:w="630" w:type="dxa"/>
            <w:shd w:val="clear" w:color="auto" w:fill="auto"/>
            <w:noWrap/>
            <w:hideMark/>
          </w:tcPr>
          <w:p w14:paraId="68302D1D"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897" w:type="dxa"/>
            <w:shd w:val="clear" w:color="auto" w:fill="auto"/>
            <w:noWrap/>
            <w:hideMark/>
          </w:tcPr>
          <w:p w14:paraId="1B3F8E4D" w14:textId="77777777" w:rsidR="00A05B51" w:rsidRPr="00ED3036" w:rsidRDefault="00A05B51" w:rsidP="00B22E98">
            <w:pPr>
              <w:spacing w:after="0"/>
              <w:rPr>
                <w:rFonts w:ascii="Atkinson Hyperlegible" w:eastAsia="Times New Roman" w:hAnsi="Atkinson Hyperlegible" w:cs="Calibri"/>
                <w:color w:val="000000"/>
              </w:rPr>
            </w:pPr>
          </w:p>
        </w:tc>
      </w:tr>
      <w:tr w:rsidR="00A05B51" w:rsidRPr="00ED3036" w14:paraId="60E983AE" w14:textId="77777777" w:rsidTr="00A05B51">
        <w:trPr>
          <w:cantSplit/>
          <w:trHeight w:val="258"/>
        </w:trPr>
        <w:tc>
          <w:tcPr>
            <w:tcW w:w="431" w:type="dxa"/>
            <w:shd w:val="clear" w:color="auto" w:fill="auto"/>
            <w:noWrap/>
            <w:hideMark/>
          </w:tcPr>
          <w:p w14:paraId="39DD5205"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E</w:t>
            </w:r>
          </w:p>
        </w:tc>
        <w:tc>
          <w:tcPr>
            <w:tcW w:w="3256" w:type="dxa"/>
            <w:shd w:val="clear" w:color="auto" w:fill="auto"/>
            <w:noWrap/>
            <w:hideMark/>
          </w:tcPr>
          <w:p w14:paraId="7AA052CB"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Substantial Disabilities</w:t>
            </w:r>
          </w:p>
        </w:tc>
        <w:tc>
          <w:tcPr>
            <w:tcW w:w="4500" w:type="dxa"/>
            <w:shd w:val="clear" w:color="auto" w:fill="auto"/>
            <w:noWrap/>
            <w:hideMark/>
          </w:tcPr>
          <w:p w14:paraId="739532CC" w14:textId="77777777" w:rsidR="00A05B51" w:rsidRPr="00ED3036" w:rsidRDefault="00A05B51" w:rsidP="00B22E98">
            <w:pPr>
              <w:spacing w:after="0"/>
              <w:rPr>
                <w:rFonts w:ascii="Atkinson Hyperlegible" w:eastAsia="Times New Roman" w:hAnsi="Atkinson Hyperlegible" w:cs="Calibri"/>
              </w:rPr>
            </w:pPr>
            <w:r w:rsidRPr="00ED3036">
              <w:rPr>
                <w:rFonts w:ascii="Atkinson Hyperlegible" w:eastAsia="Times New Roman" w:hAnsi="Atkinson Hyperlegible" w:cs="Calibri"/>
              </w:rPr>
              <w:t>Any (except those used for basic skills**)</w:t>
            </w:r>
          </w:p>
        </w:tc>
        <w:tc>
          <w:tcPr>
            <w:tcW w:w="630" w:type="dxa"/>
            <w:shd w:val="clear" w:color="auto" w:fill="auto"/>
            <w:noWrap/>
            <w:hideMark/>
          </w:tcPr>
          <w:p w14:paraId="3DCAC275"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897" w:type="dxa"/>
            <w:shd w:val="clear" w:color="auto" w:fill="auto"/>
            <w:noWrap/>
            <w:hideMark/>
          </w:tcPr>
          <w:p w14:paraId="2692D035" w14:textId="77777777" w:rsidR="00A05B51" w:rsidRPr="00ED3036" w:rsidRDefault="00A05B51" w:rsidP="00B22E98">
            <w:pPr>
              <w:spacing w:after="0"/>
              <w:rPr>
                <w:rFonts w:ascii="Atkinson Hyperlegible" w:eastAsia="Times New Roman" w:hAnsi="Atkinson Hyperlegible" w:cs="Calibri"/>
                <w:color w:val="000000"/>
              </w:rPr>
            </w:pPr>
          </w:p>
        </w:tc>
      </w:tr>
      <w:tr w:rsidR="00A05B51" w:rsidRPr="00ED3036" w14:paraId="6145EE33" w14:textId="77777777" w:rsidTr="00A05B51">
        <w:trPr>
          <w:cantSplit/>
          <w:trHeight w:val="258"/>
        </w:trPr>
        <w:tc>
          <w:tcPr>
            <w:tcW w:w="431" w:type="dxa"/>
            <w:shd w:val="clear" w:color="auto" w:fill="auto"/>
            <w:noWrap/>
            <w:hideMark/>
          </w:tcPr>
          <w:p w14:paraId="796D8878"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F</w:t>
            </w:r>
          </w:p>
        </w:tc>
        <w:tc>
          <w:tcPr>
            <w:tcW w:w="3256" w:type="dxa"/>
            <w:shd w:val="clear" w:color="auto" w:fill="auto"/>
            <w:noWrap/>
            <w:hideMark/>
          </w:tcPr>
          <w:p w14:paraId="7A1950C3"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Parenting</w:t>
            </w:r>
          </w:p>
        </w:tc>
        <w:tc>
          <w:tcPr>
            <w:tcW w:w="4500" w:type="dxa"/>
            <w:shd w:val="clear" w:color="auto" w:fill="auto"/>
            <w:noWrap/>
            <w:hideMark/>
          </w:tcPr>
          <w:p w14:paraId="383C3BB5" w14:textId="3447994A"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1305##/ 130800</w:t>
            </w:r>
          </w:p>
        </w:tc>
        <w:tc>
          <w:tcPr>
            <w:tcW w:w="630" w:type="dxa"/>
            <w:shd w:val="clear" w:color="auto" w:fill="auto"/>
            <w:noWrap/>
            <w:hideMark/>
          </w:tcPr>
          <w:p w14:paraId="79CB53C2"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897" w:type="dxa"/>
            <w:shd w:val="clear" w:color="auto" w:fill="auto"/>
            <w:noWrap/>
            <w:hideMark/>
          </w:tcPr>
          <w:p w14:paraId="085944D9" w14:textId="77777777" w:rsidR="00A05B51" w:rsidRPr="00ED3036" w:rsidRDefault="00A05B51" w:rsidP="00B22E98">
            <w:pPr>
              <w:spacing w:after="0"/>
              <w:rPr>
                <w:rFonts w:ascii="Atkinson Hyperlegible" w:eastAsia="Times New Roman" w:hAnsi="Atkinson Hyperlegible" w:cs="Calibri"/>
                <w:color w:val="000000"/>
              </w:rPr>
            </w:pPr>
          </w:p>
        </w:tc>
      </w:tr>
      <w:tr w:rsidR="00A05B51" w:rsidRPr="00ED3036" w14:paraId="62B08045" w14:textId="77777777" w:rsidTr="00A05B51">
        <w:trPr>
          <w:cantSplit/>
          <w:trHeight w:val="258"/>
        </w:trPr>
        <w:tc>
          <w:tcPr>
            <w:tcW w:w="431" w:type="dxa"/>
            <w:shd w:val="clear" w:color="auto" w:fill="auto"/>
            <w:noWrap/>
            <w:hideMark/>
          </w:tcPr>
          <w:p w14:paraId="6D2EEB1E"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G</w:t>
            </w:r>
          </w:p>
        </w:tc>
        <w:tc>
          <w:tcPr>
            <w:tcW w:w="3256" w:type="dxa"/>
            <w:shd w:val="clear" w:color="auto" w:fill="auto"/>
            <w:noWrap/>
            <w:hideMark/>
          </w:tcPr>
          <w:p w14:paraId="3BFEC7C6"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Home Economics/Family &amp; Consumer Science</w:t>
            </w:r>
          </w:p>
        </w:tc>
        <w:tc>
          <w:tcPr>
            <w:tcW w:w="4500" w:type="dxa"/>
            <w:shd w:val="clear" w:color="auto" w:fill="auto"/>
            <w:noWrap/>
            <w:hideMark/>
          </w:tcPr>
          <w:p w14:paraId="3842C3BB"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13####</w:t>
            </w:r>
          </w:p>
        </w:tc>
        <w:tc>
          <w:tcPr>
            <w:tcW w:w="630" w:type="dxa"/>
            <w:shd w:val="clear" w:color="auto" w:fill="auto"/>
            <w:noWrap/>
            <w:hideMark/>
          </w:tcPr>
          <w:p w14:paraId="745BBDBD"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897" w:type="dxa"/>
            <w:shd w:val="clear" w:color="auto" w:fill="auto"/>
            <w:noWrap/>
            <w:hideMark/>
          </w:tcPr>
          <w:p w14:paraId="7E8AEF92" w14:textId="77777777" w:rsidR="00A05B51" w:rsidRPr="00ED3036" w:rsidRDefault="00A05B51" w:rsidP="00B22E98">
            <w:pPr>
              <w:spacing w:after="0"/>
              <w:rPr>
                <w:rFonts w:ascii="Atkinson Hyperlegible" w:eastAsia="Times New Roman" w:hAnsi="Atkinson Hyperlegible" w:cs="Calibri"/>
                <w:color w:val="000000"/>
              </w:rPr>
            </w:pPr>
          </w:p>
        </w:tc>
      </w:tr>
      <w:tr w:rsidR="00A05B51" w:rsidRPr="00ED3036" w14:paraId="55631C57" w14:textId="77777777" w:rsidTr="00A05B51">
        <w:trPr>
          <w:cantSplit/>
          <w:trHeight w:val="258"/>
        </w:trPr>
        <w:tc>
          <w:tcPr>
            <w:tcW w:w="431" w:type="dxa"/>
            <w:shd w:val="clear" w:color="auto" w:fill="auto"/>
            <w:noWrap/>
            <w:hideMark/>
          </w:tcPr>
          <w:p w14:paraId="2835B76D"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H</w:t>
            </w:r>
          </w:p>
        </w:tc>
        <w:tc>
          <w:tcPr>
            <w:tcW w:w="3256" w:type="dxa"/>
            <w:shd w:val="clear" w:color="auto" w:fill="auto"/>
            <w:noWrap/>
            <w:hideMark/>
          </w:tcPr>
          <w:p w14:paraId="2FCA9AB4"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Older Adults</w:t>
            </w:r>
          </w:p>
        </w:tc>
        <w:tc>
          <w:tcPr>
            <w:tcW w:w="4500" w:type="dxa"/>
            <w:shd w:val="clear" w:color="auto" w:fill="auto"/>
            <w:noWrap/>
            <w:hideMark/>
          </w:tcPr>
          <w:p w14:paraId="0A9DB785" w14:textId="77777777" w:rsidR="00A05B51" w:rsidRPr="00ED3036" w:rsidRDefault="00A05B51" w:rsidP="00B22E98">
            <w:pPr>
              <w:spacing w:after="0"/>
              <w:rPr>
                <w:rFonts w:ascii="Atkinson Hyperlegible" w:eastAsia="Times New Roman" w:hAnsi="Atkinson Hyperlegible" w:cs="Calibri"/>
              </w:rPr>
            </w:pPr>
            <w:r w:rsidRPr="00ED3036">
              <w:rPr>
                <w:rFonts w:ascii="Atkinson Hyperlegible" w:eastAsia="Times New Roman" w:hAnsi="Atkinson Hyperlegible" w:cs="Calibri"/>
              </w:rPr>
              <w:t>Any (except those used for basic skills**)</w:t>
            </w:r>
          </w:p>
        </w:tc>
        <w:tc>
          <w:tcPr>
            <w:tcW w:w="630" w:type="dxa"/>
            <w:shd w:val="clear" w:color="auto" w:fill="auto"/>
            <w:noWrap/>
            <w:hideMark/>
          </w:tcPr>
          <w:p w14:paraId="5F9631C5"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897" w:type="dxa"/>
            <w:shd w:val="clear" w:color="auto" w:fill="auto"/>
            <w:noWrap/>
            <w:hideMark/>
          </w:tcPr>
          <w:p w14:paraId="20004535" w14:textId="77777777" w:rsidR="00A05B51" w:rsidRPr="00ED3036" w:rsidRDefault="00A05B51" w:rsidP="00B22E98">
            <w:pPr>
              <w:spacing w:after="0"/>
              <w:rPr>
                <w:rFonts w:ascii="Atkinson Hyperlegible" w:eastAsia="Times New Roman" w:hAnsi="Atkinson Hyperlegible" w:cs="Calibri"/>
                <w:color w:val="000000"/>
              </w:rPr>
            </w:pPr>
          </w:p>
        </w:tc>
      </w:tr>
      <w:tr w:rsidR="00A05B51" w:rsidRPr="00ED3036" w14:paraId="243B24F8" w14:textId="77777777" w:rsidTr="00A05B51">
        <w:trPr>
          <w:cantSplit/>
          <w:trHeight w:val="258"/>
        </w:trPr>
        <w:tc>
          <w:tcPr>
            <w:tcW w:w="431" w:type="dxa"/>
            <w:shd w:val="clear" w:color="auto" w:fill="auto"/>
            <w:noWrap/>
            <w:hideMark/>
          </w:tcPr>
          <w:p w14:paraId="56430CBF"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I</w:t>
            </w:r>
          </w:p>
        </w:tc>
        <w:tc>
          <w:tcPr>
            <w:tcW w:w="3256" w:type="dxa"/>
            <w:shd w:val="clear" w:color="auto" w:fill="auto"/>
            <w:noWrap/>
            <w:hideMark/>
          </w:tcPr>
          <w:p w14:paraId="654CDEBD"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Short-term Vocational Program/Career Technical</w:t>
            </w:r>
          </w:p>
        </w:tc>
        <w:tc>
          <w:tcPr>
            <w:tcW w:w="4500" w:type="dxa"/>
            <w:shd w:val="clear" w:color="auto" w:fill="auto"/>
            <w:noWrap/>
            <w:hideMark/>
          </w:tcPr>
          <w:p w14:paraId="5109F351"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Vocational (except 493100)</w:t>
            </w:r>
          </w:p>
        </w:tc>
        <w:tc>
          <w:tcPr>
            <w:tcW w:w="630" w:type="dxa"/>
            <w:shd w:val="clear" w:color="auto" w:fill="auto"/>
            <w:noWrap/>
            <w:hideMark/>
          </w:tcPr>
          <w:p w14:paraId="05C85188"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897" w:type="dxa"/>
            <w:shd w:val="clear" w:color="auto" w:fill="auto"/>
            <w:noWrap/>
            <w:hideMark/>
          </w:tcPr>
          <w:p w14:paraId="70EC7F7B"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A/B/C/D</w:t>
            </w:r>
          </w:p>
        </w:tc>
      </w:tr>
      <w:tr w:rsidR="00A05B51" w:rsidRPr="00ED3036" w14:paraId="2993BABD" w14:textId="77777777" w:rsidTr="00A05B51">
        <w:trPr>
          <w:cantSplit/>
          <w:trHeight w:val="258"/>
        </w:trPr>
        <w:tc>
          <w:tcPr>
            <w:tcW w:w="431" w:type="dxa"/>
            <w:vMerge w:val="restart"/>
            <w:shd w:val="clear" w:color="auto" w:fill="auto"/>
            <w:noWrap/>
            <w:hideMark/>
          </w:tcPr>
          <w:p w14:paraId="0C060E45"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J</w:t>
            </w:r>
          </w:p>
        </w:tc>
        <w:tc>
          <w:tcPr>
            <w:tcW w:w="3256" w:type="dxa"/>
            <w:vMerge w:val="restart"/>
            <w:shd w:val="clear" w:color="auto" w:fill="auto"/>
            <w:noWrap/>
            <w:hideMark/>
          </w:tcPr>
          <w:p w14:paraId="5F5E2E2D"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Workforce Preparation</w:t>
            </w:r>
          </w:p>
        </w:tc>
        <w:tc>
          <w:tcPr>
            <w:tcW w:w="4500" w:type="dxa"/>
            <w:shd w:val="clear" w:color="auto" w:fill="auto"/>
            <w:noWrap/>
            <w:hideMark/>
          </w:tcPr>
          <w:p w14:paraId="3B1E6EA2" w14:textId="7B2E886A"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493010/ 493011/ 493012/ 493013/ 493072</w:t>
            </w:r>
          </w:p>
        </w:tc>
        <w:tc>
          <w:tcPr>
            <w:tcW w:w="630" w:type="dxa"/>
            <w:shd w:val="clear" w:color="auto" w:fill="auto"/>
            <w:noWrap/>
            <w:hideMark/>
          </w:tcPr>
          <w:p w14:paraId="1987011D"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897" w:type="dxa"/>
            <w:shd w:val="clear" w:color="auto" w:fill="auto"/>
            <w:noWrap/>
            <w:hideMark/>
          </w:tcPr>
          <w:p w14:paraId="6B427B37" w14:textId="77777777" w:rsidR="00A05B51" w:rsidRPr="00ED3036" w:rsidRDefault="00A05B51" w:rsidP="00B22E98">
            <w:pPr>
              <w:spacing w:after="0"/>
              <w:rPr>
                <w:rFonts w:ascii="Atkinson Hyperlegible" w:eastAsia="Times New Roman" w:hAnsi="Atkinson Hyperlegible" w:cs="Calibri"/>
                <w:color w:val="000000"/>
              </w:rPr>
            </w:pPr>
          </w:p>
        </w:tc>
      </w:tr>
      <w:tr w:rsidR="00A05B51" w:rsidRPr="00ED3036" w14:paraId="42436C42" w14:textId="77777777" w:rsidTr="00A05B51">
        <w:trPr>
          <w:cantSplit/>
          <w:trHeight w:val="258"/>
        </w:trPr>
        <w:tc>
          <w:tcPr>
            <w:tcW w:w="431" w:type="dxa"/>
            <w:vMerge/>
            <w:vAlign w:val="center"/>
            <w:hideMark/>
          </w:tcPr>
          <w:p w14:paraId="2C8F9995" w14:textId="77777777" w:rsidR="00A05B51" w:rsidRPr="00ED3036" w:rsidRDefault="00A05B51" w:rsidP="00B22E98">
            <w:pPr>
              <w:spacing w:after="0"/>
              <w:rPr>
                <w:rFonts w:ascii="Atkinson Hyperlegible" w:eastAsia="Times New Roman" w:hAnsi="Atkinson Hyperlegible" w:cs="Calibri"/>
                <w:color w:val="000000"/>
              </w:rPr>
            </w:pPr>
          </w:p>
        </w:tc>
        <w:tc>
          <w:tcPr>
            <w:tcW w:w="3256" w:type="dxa"/>
            <w:vMerge/>
            <w:vAlign w:val="center"/>
            <w:hideMark/>
          </w:tcPr>
          <w:p w14:paraId="1C03B808" w14:textId="77777777" w:rsidR="00A05B51" w:rsidRPr="00ED3036" w:rsidRDefault="00A05B51" w:rsidP="00B22E98">
            <w:pPr>
              <w:spacing w:after="0"/>
              <w:rPr>
                <w:rFonts w:ascii="Atkinson Hyperlegible" w:eastAsia="Times New Roman" w:hAnsi="Atkinson Hyperlegible" w:cs="Calibri"/>
                <w:color w:val="000000"/>
              </w:rPr>
            </w:pPr>
          </w:p>
        </w:tc>
        <w:tc>
          <w:tcPr>
            <w:tcW w:w="4500" w:type="dxa"/>
            <w:shd w:val="clear" w:color="auto" w:fill="auto"/>
            <w:noWrap/>
            <w:hideMark/>
          </w:tcPr>
          <w:p w14:paraId="55B7C8A5" w14:textId="77777777" w:rsidR="00A05B51" w:rsidRPr="00ED3036" w:rsidRDefault="00A05B51" w:rsidP="00B22E98">
            <w:pPr>
              <w:spacing w:after="0"/>
              <w:rPr>
                <w:rFonts w:ascii="Atkinson Hyperlegible" w:eastAsia="Times New Roman" w:hAnsi="Atkinson Hyperlegible" w:cs="Calibri"/>
              </w:rPr>
            </w:pPr>
            <w:r w:rsidRPr="00ED3036">
              <w:rPr>
                <w:rFonts w:ascii="Atkinson Hyperlegible" w:eastAsia="Times New Roman" w:hAnsi="Atkinson Hyperlegible" w:cs="Calibri"/>
              </w:rPr>
              <w:t xml:space="preserve">Vocational (except </w:t>
            </w:r>
            <w:proofErr w:type="gramStart"/>
            <w:r w:rsidRPr="00ED3036">
              <w:rPr>
                <w:rFonts w:ascii="Atkinson Hyperlegible" w:eastAsia="Times New Roman" w:hAnsi="Atkinson Hyperlegible" w:cs="Calibri"/>
              </w:rPr>
              <w:t>493100)*</w:t>
            </w:r>
            <w:proofErr w:type="gramEnd"/>
            <w:r w:rsidRPr="00ED3036">
              <w:rPr>
                <w:rFonts w:ascii="Atkinson Hyperlegible" w:eastAsia="Times New Roman" w:hAnsi="Atkinson Hyperlegible" w:cs="Calibri"/>
              </w:rPr>
              <w:t>**</w:t>
            </w:r>
          </w:p>
        </w:tc>
        <w:tc>
          <w:tcPr>
            <w:tcW w:w="630" w:type="dxa"/>
            <w:shd w:val="clear" w:color="auto" w:fill="auto"/>
            <w:noWrap/>
            <w:hideMark/>
          </w:tcPr>
          <w:p w14:paraId="0699558F" w14:textId="77777777" w:rsidR="00A05B51" w:rsidRPr="00ED3036" w:rsidRDefault="00A05B51" w:rsidP="00B22E98">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897" w:type="dxa"/>
            <w:shd w:val="clear" w:color="auto" w:fill="auto"/>
            <w:noWrap/>
            <w:hideMark/>
          </w:tcPr>
          <w:p w14:paraId="43740CD7" w14:textId="77777777" w:rsidR="00A05B51" w:rsidRPr="00ED3036" w:rsidRDefault="00A05B51" w:rsidP="00B22E98">
            <w:pPr>
              <w:spacing w:after="0"/>
              <w:rPr>
                <w:rFonts w:ascii="Atkinson Hyperlegible" w:eastAsia="Times New Roman" w:hAnsi="Atkinson Hyperlegible" w:cs="Calibri"/>
                <w:color w:val="000000"/>
              </w:rPr>
            </w:pPr>
          </w:p>
        </w:tc>
      </w:tr>
    </w:tbl>
    <w:p w14:paraId="0AE84640" w14:textId="0C231881" w:rsidR="00B57456" w:rsidRDefault="00A05B51" w:rsidP="007B707C">
      <w:pPr>
        <w:rPr>
          <w:rFonts w:ascii="Atkinson Hyperlegible" w:eastAsia="Times New Roman" w:hAnsi="Atkinson Hyperlegible" w:cs="Calibri"/>
        </w:rPr>
      </w:pPr>
      <w:r w:rsidRPr="00ED3036">
        <w:rPr>
          <w:rFonts w:ascii="Atkinson Hyperlegible" w:eastAsia="Times New Roman" w:hAnsi="Atkinson Hyperlegible" w:cs="Calibri"/>
        </w:rPr>
        <w:t>*MIS DED CB21 does not list as B-eligible</w:t>
      </w:r>
    </w:p>
    <w:p w14:paraId="45A9E24C" w14:textId="77777777" w:rsidR="00A05B51" w:rsidRPr="00ED3036" w:rsidRDefault="00A05B51" w:rsidP="00A05B5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**493060/493062 and any others with CB08=B</w:t>
      </w:r>
    </w:p>
    <w:p w14:paraId="396FC895" w14:textId="6B9E8321" w:rsidR="00A05B51" w:rsidRPr="00ED3036" w:rsidRDefault="00A05B51" w:rsidP="007B707C">
      <w:pPr>
        <w:rPr>
          <w:rFonts w:ascii="Atkinson Hyperlegible" w:hAnsi="Atkinson Hyperlegible" w:cstheme="minorHAnsi"/>
          <w:sz w:val="24"/>
          <w:szCs w:val="24"/>
        </w:rPr>
      </w:pPr>
      <w:r w:rsidRPr="00ED3036">
        <w:rPr>
          <w:rFonts w:ascii="Atkinson Hyperlegible" w:eastAsia="Times New Roman" w:hAnsi="Atkinson Hyperlegible" w:cs="Calibri"/>
        </w:rPr>
        <w:t>***MIS DED CB03 does not include this provision</w:t>
      </w:r>
    </w:p>
    <w:p w14:paraId="1D71856A" w14:textId="555DC445" w:rsidR="00C30D1C" w:rsidRPr="00ED3036" w:rsidRDefault="005921E1" w:rsidP="00F040AC">
      <w:pPr>
        <w:pStyle w:val="Heading1"/>
        <w:rPr>
          <w:rFonts w:ascii="Atkinson Hyperlegible" w:hAnsi="Atkinson Hyperlegible"/>
        </w:rPr>
      </w:pPr>
      <w:bookmarkStart w:id="9" w:name="SupportCourseStatus"/>
      <w:r w:rsidRPr="00ED3036">
        <w:rPr>
          <w:rFonts w:ascii="Atkinson Hyperlegible" w:hAnsi="Atkinson Hyperlegible"/>
        </w:rPr>
        <w:lastRenderedPageBreak/>
        <w:t>Support Course Status</w:t>
      </w:r>
      <w:bookmarkEnd w:id="9"/>
      <w:r w:rsidRPr="00ED3036">
        <w:rPr>
          <w:rFonts w:ascii="Atkinson Hyperlegible" w:hAnsi="Atkinson Hyperlegible"/>
        </w:rPr>
        <w:t xml:space="preserve"> (CB26)</w:t>
      </w:r>
    </w:p>
    <w:p w14:paraId="093F6A14" w14:textId="326E7CF0" w:rsidR="005921E1" w:rsidRPr="00ED3036" w:rsidRDefault="005921E1" w:rsidP="007B707C">
      <w:pPr>
        <w:rPr>
          <w:rFonts w:ascii="Atkinson Hyperlegible" w:hAnsi="Atkinson Hyperlegible" w:cstheme="minorHAnsi"/>
          <w:sz w:val="24"/>
          <w:szCs w:val="24"/>
        </w:rPr>
      </w:pPr>
      <w:r w:rsidRPr="00ED3036">
        <w:rPr>
          <w:rFonts w:ascii="Atkinson Hyperlegible" w:hAnsi="Atkinson Hyperlegible" w:cstheme="minorHAnsi"/>
          <w:sz w:val="24"/>
          <w:szCs w:val="24"/>
        </w:rPr>
        <w:t xml:space="preserve">Courses that are included in a college’s placement model as supporting transfer-level English, math, or statistics courses are coded as support courses (S). The conditions under which a course may be included in a placement model are defined in </w:t>
      </w:r>
      <w:hyperlink r:id="rId30" w:history="1">
        <w:r w:rsidRPr="00ED3036">
          <w:rPr>
            <w:rStyle w:val="Hyperlink"/>
            <w:rFonts w:ascii="Atkinson Hyperlegible" w:hAnsi="Atkinson Hyperlegible" w:cstheme="minorHAnsi"/>
            <w:sz w:val="24"/>
            <w:szCs w:val="24"/>
          </w:rPr>
          <w:t>Title 5, Section 55522</w:t>
        </w:r>
      </w:hyperlink>
      <w:r w:rsidRPr="00ED3036">
        <w:rPr>
          <w:rFonts w:ascii="Atkinson Hyperlegible" w:hAnsi="Atkinson Hyperlegible" w:cstheme="minorHAnsi"/>
          <w:sz w:val="24"/>
          <w:szCs w:val="24"/>
        </w:rPr>
        <w:t>. The following is how those conditions are implemented in the LACCD as approved by the District Academic Senate.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3" w:type="dxa"/>
          <w:right w:w="43" w:type="dxa"/>
        </w:tblCellMar>
        <w:tblLook w:val="04A0" w:firstRow="1" w:lastRow="0" w:firstColumn="1" w:lastColumn="0" w:noHBand="0" w:noVBand="1"/>
      </w:tblPr>
      <w:tblGrid>
        <w:gridCol w:w="607"/>
        <w:gridCol w:w="2603"/>
        <w:gridCol w:w="3210"/>
        <w:gridCol w:w="3294"/>
      </w:tblGrid>
      <w:tr w:rsidR="005921E1" w:rsidRPr="00ED3036" w14:paraId="0950BA12" w14:textId="77777777" w:rsidTr="00A81471">
        <w:trPr>
          <w:trHeight w:val="258"/>
        </w:trPr>
        <w:tc>
          <w:tcPr>
            <w:tcW w:w="6657" w:type="dxa"/>
            <w:gridSpan w:val="3"/>
            <w:shd w:val="clear" w:color="auto" w:fill="D9D9D9" w:themeFill="background1" w:themeFillShade="D9"/>
            <w:noWrap/>
            <w:hideMark/>
          </w:tcPr>
          <w:p w14:paraId="237E99FF" w14:textId="5ECFAEC1" w:rsidR="005921E1" w:rsidRPr="00ED3036" w:rsidRDefault="005921E1" w:rsidP="005921E1">
            <w:pPr>
              <w:spacing w:after="0"/>
              <w:rPr>
                <w:rFonts w:ascii="Atkinson Hyperlegible" w:eastAsia="Times New Roman" w:hAnsi="Atkinson Hyperlegible" w:cs="Calibri"/>
              </w:rPr>
            </w:pPr>
            <w:r w:rsidRPr="00ED3036">
              <w:rPr>
                <w:rFonts w:ascii="Atkinson Hyperlegible" w:eastAsia="Times New Roman" w:hAnsi="Atkinson Hyperlegible" w:cs="Calibri"/>
              </w:rPr>
              <w:t>I</w:t>
            </w:r>
            <w:r w:rsidR="00A81471" w:rsidRPr="00ED3036">
              <w:rPr>
                <w:rFonts w:ascii="Atkinson Hyperlegible" w:eastAsia="Times New Roman" w:hAnsi="Atkinson Hyperlegible" w:cs="Calibri"/>
              </w:rPr>
              <w:t>f</w:t>
            </w:r>
            <w:r w:rsidRPr="00ED3036">
              <w:rPr>
                <w:rFonts w:ascii="Atkinson Hyperlegible" w:eastAsia="Times New Roman" w:hAnsi="Atkinson Hyperlegible" w:cs="Calibri"/>
              </w:rPr>
              <w:t xml:space="preserve"> CB03 is listed below and CB25=Y and the course is included in a placement milestone, and...</w:t>
            </w:r>
          </w:p>
        </w:tc>
        <w:tc>
          <w:tcPr>
            <w:tcW w:w="3417" w:type="dxa"/>
            <w:shd w:val="clear" w:color="auto" w:fill="D9D9D9" w:themeFill="background1" w:themeFillShade="D9"/>
            <w:noWrap/>
            <w:hideMark/>
          </w:tcPr>
          <w:p w14:paraId="4AE68A34" w14:textId="78B09A47" w:rsidR="005921E1" w:rsidRPr="00ED3036" w:rsidRDefault="00A81471" w:rsidP="005921E1">
            <w:pPr>
              <w:spacing w:after="0"/>
              <w:rPr>
                <w:rFonts w:ascii="Atkinson Hyperlegible" w:eastAsia="Times New Roman" w:hAnsi="Atkinson Hyperlegible" w:cs="Calibri"/>
              </w:rPr>
            </w:pPr>
            <w:r w:rsidRPr="00ED3036">
              <w:rPr>
                <w:rFonts w:ascii="Atkinson Hyperlegible" w:eastAsia="Times New Roman" w:hAnsi="Atkinson Hyperlegible" w:cs="Calibri"/>
              </w:rPr>
              <w:t xml:space="preserve">Then </w:t>
            </w:r>
            <w:r w:rsidR="005921E1" w:rsidRPr="00ED3036">
              <w:rPr>
                <w:rFonts w:ascii="Atkinson Hyperlegible" w:eastAsia="Times New Roman" w:hAnsi="Atkinson Hyperlegible" w:cs="Calibri"/>
              </w:rPr>
              <w:t>CB26=S and see below; otherwise, CB26=N</w:t>
            </w:r>
          </w:p>
        </w:tc>
      </w:tr>
      <w:tr w:rsidR="00A81471" w:rsidRPr="00ED3036" w14:paraId="17ED9D02" w14:textId="77777777" w:rsidTr="00A81471">
        <w:trPr>
          <w:trHeight w:val="258"/>
        </w:trPr>
        <w:tc>
          <w:tcPr>
            <w:tcW w:w="3327" w:type="dxa"/>
            <w:gridSpan w:val="2"/>
            <w:shd w:val="clear" w:color="auto" w:fill="D9D9D9" w:themeFill="background1" w:themeFillShade="D9"/>
            <w:noWrap/>
            <w:hideMark/>
          </w:tcPr>
          <w:p w14:paraId="78FEFB75" w14:textId="630CBDC9"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I</w:t>
            </w:r>
            <w:r w:rsidR="00A81471" w:rsidRPr="00ED3036">
              <w:rPr>
                <w:rFonts w:ascii="Atkinson Hyperlegible" w:eastAsia="Times New Roman" w:hAnsi="Atkinson Hyperlegible" w:cs="Calibri"/>
                <w:color w:val="000000"/>
              </w:rPr>
              <w:t>f</w:t>
            </w:r>
          </w:p>
        </w:tc>
        <w:tc>
          <w:tcPr>
            <w:tcW w:w="3330" w:type="dxa"/>
            <w:shd w:val="clear" w:color="auto" w:fill="D9D9D9" w:themeFill="background1" w:themeFillShade="D9"/>
            <w:noWrap/>
            <w:hideMark/>
          </w:tcPr>
          <w:p w14:paraId="6901BD2C" w14:textId="6F7AB369" w:rsidR="005921E1" w:rsidRPr="00ED3036" w:rsidRDefault="00A8147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And if</w:t>
            </w:r>
          </w:p>
        </w:tc>
        <w:tc>
          <w:tcPr>
            <w:tcW w:w="3417" w:type="dxa"/>
            <w:shd w:val="clear" w:color="auto" w:fill="D9D9D9" w:themeFill="background1" w:themeFillShade="D9"/>
            <w:noWrap/>
            <w:hideMark/>
          </w:tcPr>
          <w:p w14:paraId="02C342FD" w14:textId="171D6FDC" w:rsidR="005921E1" w:rsidRPr="00ED3036" w:rsidRDefault="00A8147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And</w:t>
            </w:r>
          </w:p>
        </w:tc>
      </w:tr>
      <w:tr w:rsidR="00A81471" w:rsidRPr="00ED3036" w14:paraId="324197E4" w14:textId="77777777" w:rsidTr="00A81471">
        <w:trPr>
          <w:cantSplit/>
          <w:trHeight w:val="258"/>
        </w:trPr>
        <w:tc>
          <w:tcPr>
            <w:tcW w:w="627" w:type="dxa"/>
            <w:vMerge w:val="restart"/>
            <w:shd w:val="clear" w:color="auto" w:fill="auto"/>
            <w:noWrap/>
            <w:hideMark/>
          </w:tcPr>
          <w:p w14:paraId="11AD18F1"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CB03</w:t>
            </w:r>
          </w:p>
        </w:tc>
        <w:tc>
          <w:tcPr>
            <w:tcW w:w="2700" w:type="dxa"/>
            <w:shd w:val="clear" w:color="auto" w:fill="auto"/>
            <w:noWrap/>
            <w:hideMark/>
          </w:tcPr>
          <w:p w14:paraId="38A29D68" w14:textId="0315B91A"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15####/ 17####/ 493062</w:t>
            </w:r>
          </w:p>
        </w:tc>
        <w:tc>
          <w:tcPr>
            <w:tcW w:w="3330" w:type="dxa"/>
            <w:shd w:val="clear" w:color="auto" w:fill="auto"/>
            <w:noWrap/>
            <w:hideMark/>
          </w:tcPr>
          <w:p w14:paraId="517D800A" w14:textId="77777777" w:rsidR="005921E1" w:rsidRPr="00ED3036" w:rsidRDefault="005921E1" w:rsidP="005921E1">
            <w:pPr>
              <w:spacing w:after="0"/>
              <w:rPr>
                <w:rFonts w:ascii="Atkinson Hyperlegible" w:eastAsia="Times New Roman" w:hAnsi="Atkinson Hyperlegible" w:cs="Calibri"/>
                <w:color w:val="000000"/>
              </w:rPr>
            </w:pPr>
          </w:p>
        </w:tc>
        <w:tc>
          <w:tcPr>
            <w:tcW w:w="3417" w:type="dxa"/>
            <w:shd w:val="clear" w:color="auto" w:fill="auto"/>
            <w:noWrap/>
            <w:hideMark/>
          </w:tcPr>
          <w:p w14:paraId="56A5D0A1"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CB21=A, No prerequisites</w:t>
            </w:r>
          </w:p>
        </w:tc>
      </w:tr>
      <w:tr w:rsidR="00A81471" w:rsidRPr="00ED3036" w14:paraId="0F06E2B6" w14:textId="77777777" w:rsidTr="00A81471">
        <w:trPr>
          <w:cantSplit/>
          <w:trHeight w:val="258"/>
        </w:trPr>
        <w:tc>
          <w:tcPr>
            <w:tcW w:w="627" w:type="dxa"/>
            <w:vMerge/>
            <w:vAlign w:val="center"/>
            <w:hideMark/>
          </w:tcPr>
          <w:p w14:paraId="196CD2C8" w14:textId="77777777" w:rsidR="005921E1" w:rsidRPr="00ED3036" w:rsidRDefault="005921E1" w:rsidP="005921E1">
            <w:pPr>
              <w:spacing w:after="0"/>
              <w:rPr>
                <w:rFonts w:ascii="Atkinson Hyperlegible" w:eastAsia="Times New Roman" w:hAnsi="Atkinson Hyperlegible" w:cs="Calibri"/>
                <w:color w:val="000000"/>
              </w:rPr>
            </w:pPr>
          </w:p>
        </w:tc>
        <w:tc>
          <w:tcPr>
            <w:tcW w:w="2700" w:type="dxa"/>
            <w:shd w:val="clear" w:color="auto" w:fill="auto"/>
            <w:noWrap/>
            <w:hideMark/>
          </w:tcPr>
          <w:p w14:paraId="7EDF0B09" w14:textId="1B2AFE36"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493009/ 493084/ 493085/ 493086/ 493087</w:t>
            </w:r>
          </w:p>
        </w:tc>
        <w:tc>
          <w:tcPr>
            <w:tcW w:w="3330" w:type="dxa"/>
            <w:shd w:val="clear" w:color="auto" w:fill="auto"/>
            <w:noWrap/>
            <w:hideMark/>
          </w:tcPr>
          <w:p w14:paraId="4DB743F1"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CB21=A/B/C/D</w:t>
            </w:r>
          </w:p>
        </w:tc>
        <w:tc>
          <w:tcPr>
            <w:tcW w:w="3417" w:type="dxa"/>
            <w:shd w:val="clear" w:color="auto" w:fill="auto"/>
            <w:noWrap/>
            <w:hideMark/>
          </w:tcPr>
          <w:p w14:paraId="0AB64F25"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0-1 Prerequisite</w:t>
            </w:r>
          </w:p>
        </w:tc>
      </w:tr>
      <w:tr w:rsidR="00A81471" w:rsidRPr="00ED3036" w14:paraId="1015718F" w14:textId="77777777" w:rsidTr="00A81471">
        <w:trPr>
          <w:cantSplit/>
          <w:trHeight w:val="258"/>
        </w:trPr>
        <w:tc>
          <w:tcPr>
            <w:tcW w:w="627" w:type="dxa"/>
            <w:vMerge/>
            <w:vAlign w:val="center"/>
            <w:hideMark/>
          </w:tcPr>
          <w:p w14:paraId="1634104D" w14:textId="77777777" w:rsidR="005921E1" w:rsidRPr="00ED3036" w:rsidRDefault="005921E1" w:rsidP="005921E1">
            <w:pPr>
              <w:spacing w:after="0"/>
              <w:rPr>
                <w:rFonts w:ascii="Atkinson Hyperlegible" w:eastAsia="Times New Roman" w:hAnsi="Atkinson Hyperlegible" w:cs="Calibri"/>
                <w:color w:val="000000"/>
              </w:rPr>
            </w:pPr>
          </w:p>
        </w:tc>
        <w:tc>
          <w:tcPr>
            <w:tcW w:w="2700" w:type="dxa"/>
            <w:shd w:val="clear" w:color="auto" w:fill="auto"/>
            <w:noWrap/>
            <w:hideMark/>
          </w:tcPr>
          <w:p w14:paraId="66620594" w14:textId="5A12E140"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493009/ 493084/ 493085/ 493086/ 493087</w:t>
            </w:r>
          </w:p>
        </w:tc>
        <w:tc>
          <w:tcPr>
            <w:tcW w:w="3330" w:type="dxa"/>
            <w:shd w:val="clear" w:color="auto" w:fill="auto"/>
            <w:noWrap/>
            <w:hideMark/>
          </w:tcPr>
          <w:p w14:paraId="597CF407"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CB21=E</w:t>
            </w:r>
          </w:p>
        </w:tc>
        <w:tc>
          <w:tcPr>
            <w:tcW w:w="3417" w:type="dxa"/>
            <w:shd w:val="clear" w:color="auto" w:fill="auto"/>
            <w:noWrap/>
            <w:hideMark/>
          </w:tcPr>
          <w:p w14:paraId="29AA94A6"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No prerequisites</w:t>
            </w:r>
          </w:p>
        </w:tc>
      </w:tr>
      <w:tr w:rsidR="00A81471" w:rsidRPr="00ED3036" w14:paraId="28EF010E" w14:textId="77777777" w:rsidTr="00A81471">
        <w:trPr>
          <w:cantSplit/>
          <w:trHeight w:val="258"/>
        </w:trPr>
        <w:tc>
          <w:tcPr>
            <w:tcW w:w="627" w:type="dxa"/>
            <w:vMerge w:val="restart"/>
            <w:shd w:val="clear" w:color="auto" w:fill="auto"/>
            <w:noWrap/>
            <w:hideMark/>
          </w:tcPr>
          <w:p w14:paraId="21B238D8"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w:t>
            </w:r>
          </w:p>
        </w:tc>
        <w:tc>
          <w:tcPr>
            <w:tcW w:w="2700" w:type="dxa"/>
            <w:shd w:val="clear" w:color="auto" w:fill="auto"/>
            <w:noWrap/>
            <w:hideMark/>
          </w:tcPr>
          <w:p w14:paraId="4D3B6B4B"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c>
          <w:tcPr>
            <w:tcW w:w="3330" w:type="dxa"/>
            <w:shd w:val="clear" w:color="auto" w:fill="auto"/>
            <w:noWrap/>
            <w:hideMark/>
          </w:tcPr>
          <w:p w14:paraId="7B8FF841" w14:textId="77777777" w:rsidR="005921E1" w:rsidRPr="00ED3036" w:rsidRDefault="005921E1" w:rsidP="005921E1">
            <w:pPr>
              <w:spacing w:after="0"/>
              <w:rPr>
                <w:rFonts w:ascii="Atkinson Hyperlegible" w:eastAsia="Times New Roman" w:hAnsi="Atkinson Hyperlegible" w:cs="Calibri"/>
                <w:color w:val="000000"/>
              </w:rPr>
            </w:pPr>
          </w:p>
        </w:tc>
        <w:tc>
          <w:tcPr>
            <w:tcW w:w="3417" w:type="dxa"/>
            <w:shd w:val="clear" w:color="auto" w:fill="auto"/>
            <w:noWrap/>
            <w:hideMark/>
          </w:tcPr>
          <w:p w14:paraId="5D33D7EA"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CB22=Y</w:t>
            </w:r>
          </w:p>
        </w:tc>
      </w:tr>
      <w:tr w:rsidR="00A81471" w:rsidRPr="00ED3036" w14:paraId="32264AA6" w14:textId="77777777" w:rsidTr="00A81471">
        <w:trPr>
          <w:cantSplit/>
          <w:trHeight w:val="258"/>
        </w:trPr>
        <w:tc>
          <w:tcPr>
            <w:tcW w:w="627" w:type="dxa"/>
            <w:vMerge/>
            <w:vAlign w:val="center"/>
            <w:hideMark/>
          </w:tcPr>
          <w:p w14:paraId="74082FC7" w14:textId="77777777" w:rsidR="005921E1" w:rsidRPr="00ED3036" w:rsidRDefault="005921E1" w:rsidP="005921E1">
            <w:pPr>
              <w:spacing w:after="0"/>
              <w:rPr>
                <w:rFonts w:ascii="Atkinson Hyperlegible" w:eastAsia="Times New Roman" w:hAnsi="Atkinson Hyperlegible" w:cs="Calibri"/>
                <w:color w:val="000000"/>
              </w:rPr>
            </w:pPr>
          </w:p>
        </w:tc>
        <w:tc>
          <w:tcPr>
            <w:tcW w:w="2700" w:type="dxa"/>
            <w:vMerge w:val="restart"/>
            <w:shd w:val="clear" w:color="auto" w:fill="auto"/>
            <w:noWrap/>
            <w:hideMark/>
          </w:tcPr>
          <w:p w14:paraId="791DE03F"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c>
          <w:tcPr>
            <w:tcW w:w="3330" w:type="dxa"/>
            <w:shd w:val="clear" w:color="auto" w:fill="auto"/>
            <w:noWrap/>
            <w:hideMark/>
          </w:tcPr>
          <w:p w14:paraId="0A30D3F1"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CB03=15####/17####/493062</w:t>
            </w:r>
          </w:p>
        </w:tc>
        <w:tc>
          <w:tcPr>
            <w:tcW w:w="3417" w:type="dxa"/>
            <w:shd w:val="clear" w:color="auto" w:fill="auto"/>
            <w:noWrap/>
            <w:hideMark/>
          </w:tcPr>
          <w:p w14:paraId="0E3F6C31"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CB22=C</w:t>
            </w:r>
          </w:p>
        </w:tc>
      </w:tr>
      <w:tr w:rsidR="00A81471" w:rsidRPr="00ED3036" w14:paraId="1DD250D3" w14:textId="77777777" w:rsidTr="00A81471">
        <w:trPr>
          <w:cantSplit/>
          <w:trHeight w:val="258"/>
        </w:trPr>
        <w:tc>
          <w:tcPr>
            <w:tcW w:w="627" w:type="dxa"/>
            <w:vMerge/>
            <w:vAlign w:val="center"/>
            <w:hideMark/>
          </w:tcPr>
          <w:p w14:paraId="020A9AA6" w14:textId="77777777" w:rsidR="005921E1" w:rsidRPr="00ED3036" w:rsidRDefault="005921E1" w:rsidP="005921E1">
            <w:pPr>
              <w:spacing w:after="0"/>
              <w:rPr>
                <w:rFonts w:ascii="Atkinson Hyperlegible" w:eastAsia="Times New Roman" w:hAnsi="Atkinson Hyperlegible" w:cs="Calibri"/>
                <w:color w:val="000000"/>
              </w:rPr>
            </w:pPr>
          </w:p>
        </w:tc>
        <w:tc>
          <w:tcPr>
            <w:tcW w:w="2700" w:type="dxa"/>
            <w:vMerge/>
            <w:vAlign w:val="center"/>
            <w:hideMark/>
          </w:tcPr>
          <w:p w14:paraId="6BDB8BB3" w14:textId="77777777" w:rsidR="005921E1" w:rsidRPr="00ED3036" w:rsidRDefault="005921E1" w:rsidP="005921E1">
            <w:pPr>
              <w:spacing w:after="0"/>
              <w:rPr>
                <w:rFonts w:ascii="Atkinson Hyperlegible" w:eastAsia="Times New Roman" w:hAnsi="Atkinson Hyperlegible" w:cs="Calibri"/>
                <w:color w:val="000000"/>
              </w:rPr>
            </w:pPr>
          </w:p>
        </w:tc>
        <w:tc>
          <w:tcPr>
            <w:tcW w:w="3330" w:type="dxa"/>
            <w:shd w:val="clear" w:color="auto" w:fill="auto"/>
            <w:noWrap/>
            <w:hideMark/>
          </w:tcPr>
          <w:p w14:paraId="608B311D" w14:textId="6FEE13C5"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CB03=493009/ 493084/</w:t>
            </w:r>
            <w:r w:rsidR="00A81471" w:rsidRPr="00ED3036">
              <w:rPr>
                <w:rFonts w:ascii="Atkinson Hyperlegible" w:eastAsia="Times New Roman" w:hAnsi="Atkinson Hyperlegible" w:cs="Calibri"/>
                <w:color w:val="000000"/>
              </w:rPr>
              <w:t xml:space="preserve"> </w:t>
            </w:r>
            <w:r w:rsidRPr="00ED3036">
              <w:rPr>
                <w:rFonts w:ascii="Atkinson Hyperlegible" w:eastAsia="Times New Roman" w:hAnsi="Atkinson Hyperlegible" w:cs="Calibri"/>
                <w:color w:val="000000"/>
              </w:rPr>
              <w:t>493085/</w:t>
            </w:r>
            <w:r w:rsidR="00A81471" w:rsidRPr="00ED3036">
              <w:rPr>
                <w:rFonts w:ascii="Atkinson Hyperlegible" w:eastAsia="Times New Roman" w:hAnsi="Atkinson Hyperlegible" w:cs="Calibri"/>
                <w:color w:val="000000"/>
              </w:rPr>
              <w:t xml:space="preserve"> </w:t>
            </w:r>
            <w:r w:rsidRPr="00ED3036">
              <w:rPr>
                <w:rFonts w:ascii="Atkinson Hyperlegible" w:eastAsia="Times New Roman" w:hAnsi="Atkinson Hyperlegible" w:cs="Calibri"/>
                <w:color w:val="000000"/>
              </w:rPr>
              <w:t>493086/</w:t>
            </w:r>
            <w:r w:rsidR="00A81471" w:rsidRPr="00ED3036">
              <w:rPr>
                <w:rFonts w:ascii="Atkinson Hyperlegible" w:eastAsia="Times New Roman" w:hAnsi="Atkinson Hyperlegible" w:cs="Calibri"/>
                <w:color w:val="000000"/>
              </w:rPr>
              <w:t xml:space="preserve"> </w:t>
            </w:r>
            <w:r w:rsidRPr="00ED3036">
              <w:rPr>
                <w:rFonts w:ascii="Atkinson Hyperlegible" w:eastAsia="Times New Roman" w:hAnsi="Atkinson Hyperlegible" w:cs="Calibri"/>
                <w:color w:val="000000"/>
              </w:rPr>
              <w:t>493087</w:t>
            </w:r>
          </w:p>
        </w:tc>
        <w:tc>
          <w:tcPr>
            <w:tcW w:w="3417" w:type="dxa"/>
            <w:shd w:val="clear" w:color="auto" w:fill="auto"/>
            <w:noWrap/>
            <w:hideMark/>
          </w:tcPr>
          <w:p w14:paraId="56E80345"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CB22=A</w:t>
            </w:r>
          </w:p>
        </w:tc>
      </w:tr>
      <w:tr w:rsidR="00A81471" w:rsidRPr="00ED3036" w14:paraId="5512E086" w14:textId="77777777" w:rsidTr="00A81471">
        <w:trPr>
          <w:cantSplit/>
          <w:trHeight w:val="258"/>
        </w:trPr>
        <w:tc>
          <w:tcPr>
            <w:tcW w:w="627" w:type="dxa"/>
            <w:shd w:val="clear" w:color="auto" w:fill="auto"/>
            <w:noWrap/>
            <w:hideMark/>
          </w:tcPr>
          <w:p w14:paraId="28737191"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CB05</w:t>
            </w:r>
          </w:p>
        </w:tc>
        <w:tc>
          <w:tcPr>
            <w:tcW w:w="2700" w:type="dxa"/>
            <w:shd w:val="clear" w:color="auto" w:fill="auto"/>
            <w:noWrap/>
            <w:hideMark/>
          </w:tcPr>
          <w:p w14:paraId="6FD88304" w14:textId="77777777" w:rsidR="005921E1" w:rsidRPr="00ED3036" w:rsidRDefault="005921E1" w:rsidP="005921E1">
            <w:pPr>
              <w:spacing w:after="0"/>
              <w:rPr>
                <w:rFonts w:ascii="Atkinson Hyperlegible" w:eastAsia="Times New Roman" w:hAnsi="Atkinson Hyperlegible" w:cs="Calibri"/>
                <w:color w:val="000000"/>
              </w:rPr>
            </w:pPr>
          </w:p>
        </w:tc>
        <w:tc>
          <w:tcPr>
            <w:tcW w:w="3330" w:type="dxa"/>
            <w:shd w:val="clear" w:color="auto" w:fill="auto"/>
            <w:noWrap/>
            <w:hideMark/>
          </w:tcPr>
          <w:p w14:paraId="60272B42" w14:textId="77777777" w:rsidR="005921E1" w:rsidRPr="00ED3036" w:rsidRDefault="005921E1" w:rsidP="005921E1">
            <w:pPr>
              <w:spacing w:after="0"/>
              <w:rPr>
                <w:rFonts w:ascii="Atkinson Hyperlegible" w:eastAsia="Times New Roman" w:hAnsi="Atkinson Hyperlegible" w:cs="Times New Roman"/>
              </w:rPr>
            </w:pPr>
          </w:p>
        </w:tc>
        <w:tc>
          <w:tcPr>
            <w:tcW w:w="3417" w:type="dxa"/>
            <w:shd w:val="clear" w:color="auto" w:fill="auto"/>
            <w:noWrap/>
            <w:hideMark/>
          </w:tcPr>
          <w:p w14:paraId="59B37817"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w:t>
            </w:r>
          </w:p>
        </w:tc>
      </w:tr>
      <w:tr w:rsidR="00A81471" w:rsidRPr="00ED3036" w14:paraId="6FD720E0" w14:textId="77777777" w:rsidTr="00A81471">
        <w:trPr>
          <w:cantSplit/>
          <w:trHeight w:val="258"/>
        </w:trPr>
        <w:tc>
          <w:tcPr>
            <w:tcW w:w="627" w:type="dxa"/>
            <w:vMerge w:val="restart"/>
            <w:shd w:val="clear" w:color="auto" w:fill="auto"/>
            <w:noWrap/>
            <w:hideMark/>
          </w:tcPr>
          <w:p w14:paraId="503C4A2C"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CB06</w:t>
            </w:r>
          </w:p>
        </w:tc>
        <w:tc>
          <w:tcPr>
            <w:tcW w:w="2700" w:type="dxa"/>
            <w:vMerge w:val="restart"/>
            <w:shd w:val="clear" w:color="auto" w:fill="auto"/>
            <w:noWrap/>
            <w:hideMark/>
          </w:tcPr>
          <w:p w14:paraId="33F65D7D" w14:textId="77777777" w:rsidR="005921E1" w:rsidRPr="00ED3036" w:rsidRDefault="005921E1" w:rsidP="005921E1">
            <w:pPr>
              <w:spacing w:after="0"/>
              <w:rPr>
                <w:rFonts w:ascii="Atkinson Hyperlegible" w:eastAsia="Times New Roman" w:hAnsi="Atkinson Hyperlegible" w:cs="Calibri"/>
                <w:color w:val="000000"/>
              </w:rPr>
            </w:pPr>
          </w:p>
        </w:tc>
        <w:tc>
          <w:tcPr>
            <w:tcW w:w="3330" w:type="dxa"/>
            <w:shd w:val="clear" w:color="auto" w:fill="auto"/>
            <w:noWrap/>
            <w:hideMark/>
          </w:tcPr>
          <w:p w14:paraId="0D6D66A5"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Concurrent support course option</w:t>
            </w:r>
          </w:p>
        </w:tc>
        <w:tc>
          <w:tcPr>
            <w:tcW w:w="3417" w:type="dxa"/>
            <w:shd w:val="clear" w:color="auto" w:fill="auto"/>
            <w:hideMark/>
          </w:tcPr>
          <w:p w14:paraId="39078070"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&lt;=1.0</w:t>
            </w:r>
          </w:p>
        </w:tc>
      </w:tr>
      <w:tr w:rsidR="00A81471" w:rsidRPr="00ED3036" w14:paraId="6ADA500B" w14:textId="77777777" w:rsidTr="00A81471">
        <w:trPr>
          <w:cantSplit/>
          <w:trHeight w:val="258"/>
        </w:trPr>
        <w:tc>
          <w:tcPr>
            <w:tcW w:w="627" w:type="dxa"/>
            <w:vMerge/>
            <w:vAlign w:val="center"/>
            <w:hideMark/>
          </w:tcPr>
          <w:p w14:paraId="2B152990" w14:textId="77777777" w:rsidR="005921E1" w:rsidRPr="00ED3036" w:rsidRDefault="005921E1" w:rsidP="005921E1">
            <w:pPr>
              <w:spacing w:after="0"/>
              <w:rPr>
                <w:rFonts w:ascii="Atkinson Hyperlegible" w:eastAsia="Times New Roman" w:hAnsi="Atkinson Hyperlegible" w:cs="Calibri"/>
                <w:color w:val="000000"/>
              </w:rPr>
            </w:pPr>
          </w:p>
        </w:tc>
        <w:tc>
          <w:tcPr>
            <w:tcW w:w="2700" w:type="dxa"/>
            <w:vMerge/>
            <w:vAlign w:val="center"/>
            <w:hideMark/>
          </w:tcPr>
          <w:p w14:paraId="65E83A46" w14:textId="77777777" w:rsidR="005921E1" w:rsidRPr="00ED3036" w:rsidRDefault="005921E1" w:rsidP="005921E1">
            <w:pPr>
              <w:spacing w:after="0"/>
              <w:rPr>
                <w:rFonts w:ascii="Atkinson Hyperlegible" w:eastAsia="Times New Roman" w:hAnsi="Atkinson Hyperlegible" w:cs="Calibri"/>
                <w:color w:val="000000"/>
              </w:rPr>
            </w:pPr>
          </w:p>
        </w:tc>
        <w:tc>
          <w:tcPr>
            <w:tcW w:w="3330" w:type="dxa"/>
            <w:shd w:val="clear" w:color="auto" w:fill="auto"/>
            <w:noWrap/>
            <w:hideMark/>
          </w:tcPr>
          <w:p w14:paraId="19107BC7"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Preparatory support course only</w:t>
            </w:r>
          </w:p>
        </w:tc>
        <w:tc>
          <w:tcPr>
            <w:tcW w:w="3417" w:type="dxa"/>
            <w:shd w:val="clear" w:color="auto" w:fill="auto"/>
            <w:hideMark/>
          </w:tcPr>
          <w:p w14:paraId="28694DCC"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&lt;=3.0</w:t>
            </w:r>
          </w:p>
        </w:tc>
      </w:tr>
      <w:tr w:rsidR="00A81471" w:rsidRPr="00ED3036" w14:paraId="17B14347" w14:textId="77777777" w:rsidTr="00A81471">
        <w:trPr>
          <w:cantSplit/>
          <w:trHeight w:val="258"/>
        </w:trPr>
        <w:tc>
          <w:tcPr>
            <w:tcW w:w="627" w:type="dxa"/>
            <w:shd w:val="clear" w:color="auto" w:fill="auto"/>
            <w:noWrap/>
            <w:hideMark/>
          </w:tcPr>
          <w:p w14:paraId="543D9408"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CB07</w:t>
            </w:r>
          </w:p>
        </w:tc>
        <w:tc>
          <w:tcPr>
            <w:tcW w:w="2700" w:type="dxa"/>
            <w:shd w:val="clear" w:color="auto" w:fill="auto"/>
            <w:noWrap/>
            <w:hideMark/>
          </w:tcPr>
          <w:p w14:paraId="5964CF3F" w14:textId="77777777" w:rsidR="005921E1" w:rsidRPr="00ED3036" w:rsidRDefault="005921E1" w:rsidP="005921E1">
            <w:pPr>
              <w:spacing w:after="0"/>
              <w:rPr>
                <w:rFonts w:ascii="Atkinson Hyperlegible" w:eastAsia="Times New Roman" w:hAnsi="Atkinson Hyperlegible" w:cs="Calibri"/>
                <w:color w:val="000000"/>
              </w:rPr>
            </w:pPr>
          </w:p>
        </w:tc>
        <w:tc>
          <w:tcPr>
            <w:tcW w:w="3330" w:type="dxa"/>
            <w:shd w:val="clear" w:color="auto" w:fill="auto"/>
            <w:noWrap/>
            <w:hideMark/>
          </w:tcPr>
          <w:p w14:paraId="0B6F83A6"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CB04=C</w:t>
            </w:r>
          </w:p>
        </w:tc>
        <w:tc>
          <w:tcPr>
            <w:tcW w:w="3417" w:type="dxa"/>
            <w:shd w:val="clear" w:color="auto" w:fill="auto"/>
            <w:noWrap/>
            <w:hideMark/>
          </w:tcPr>
          <w:p w14:paraId="501A3006"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&gt;=0.5</w:t>
            </w:r>
          </w:p>
        </w:tc>
      </w:tr>
      <w:tr w:rsidR="00A81471" w:rsidRPr="00ED3036" w14:paraId="02B84098" w14:textId="77777777" w:rsidTr="00A81471">
        <w:trPr>
          <w:cantSplit/>
          <w:trHeight w:val="258"/>
        </w:trPr>
        <w:tc>
          <w:tcPr>
            <w:tcW w:w="627" w:type="dxa"/>
            <w:shd w:val="clear" w:color="auto" w:fill="auto"/>
            <w:noWrap/>
            <w:hideMark/>
          </w:tcPr>
          <w:p w14:paraId="066EC041"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CB08</w:t>
            </w:r>
          </w:p>
        </w:tc>
        <w:tc>
          <w:tcPr>
            <w:tcW w:w="2700" w:type="dxa"/>
            <w:shd w:val="clear" w:color="auto" w:fill="auto"/>
            <w:noWrap/>
            <w:hideMark/>
          </w:tcPr>
          <w:p w14:paraId="61D23FB3" w14:textId="77777777" w:rsidR="005921E1" w:rsidRPr="00ED3036" w:rsidRDefault="005921E1" w:rsidP="005921E1">
            <w:pPr>
              <w:spacing w:after="0"/>
              <w:rPr>
                <w:rFonts w:ascii="Atkinson Hyperlegible" w:eastAsia="Times New Roman" w:hAnsi="Atkinson Hyperlegible" w:cs="Calibri"/>
                <w:color w:val="000000"/>
              </w:rPr>
            </w:pPr>
          </w:p>
        </w:tc>
        <w:tc>
          <w:tcPr>
            <w:tcW w:w="3330" w:type="dxa"/>
            <w:shd w:val="clear" w:color="auto" w:fill="auto"/>
            <w:noWrap/>
            <w:hideMark/>
          </w:tcPr>
          <w:p w14:paraId="59E297CF" w14:textId="77777777" w:rsidR="005921E1" w:rsidRPr="00ED3036" w:rsidRDefault="005921E1" w:rsidP="005921E1">
            <w:pPr>
              <w:spacing w:after="0"/>
              <w:rPr>
                <w:rFonts w:ascii="Atkinson Hyperlegible" w:eastAsia="Times New Roman" w:hAnsi="Atkinson Hyperlegible" w:cs="Times New Roman"/>
              </w:rPr>
            </w:pPr>
          </w:p>
        </w:tc>
        <w:tc>
          <w:tcPr>
            <w:tcW w:w="3417" w:type="dxa"/>
            <w:shd w:val="clear" w:color="auto" w:fill="auto"/>
            <w:noWrap/>
            <w:hideMark/>
          </w:tcPr>
          <w:p w14:paraId="64E6BB9C"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B (Remedial course designation)</w:t>
            </w:r>
          </w:p>
        </w:tc>
      </w:tr>
      <w:tr w:rsidR="00A81471" w:rsidRPr="00ED3036" w14:paraId="73DA12E5" w14:textId="77777777" w:rsidTr="00A81471">
        <w:trPr>
          <w:cantSplit/>
          <w:trHeight w:val="258"/>
        </w:trPr>
        <w:tc>
          <w:tcPr>
            <w:tcW w:w="627" w:type="dxa"/>
            <w:shd w:val="clear" w:color="auto" w:fill="auto"/>
            <w:noWrap/>
            <w:hideMark/>
          </w:tcPr>
          <w:p w14:paraId="7192B06D"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CB09</w:t>
            </w:r>
          </w:p>
        </w:tc>
        <w:tc>
          <w:tcPr>
            <w:tcW w:w="2700" w:type="dxa"/>
            <w:shd w:val="clear" w:color="auto" w:fill="auto"/>
            <w:noWrap/>
            <w:hideMark/>
          </w:tcPr>
          <w:p w14:paraId="2387420F" w14:textId="77777777" w:rsidR="005921E1" w:rsidRPr="00ED3036" w:rsidRDefault="005921E1" w:rsidP="005921E1">
            <w:pPr>
              <w:spacing w:after="0"/>
              <w:rPr>
                <w:rFonts w:ascii="Atkinson Hyperlegible" w:eastAsia="Times New Roman" w:hAnsi="Atkinson Hyperlegible" w:cs="Calibri"/>
                <w:color w:val="000000"/>
              </w:rPr>
            </w:pPr>
          </w:p>
        </w:tc>
        <w:tc>
          <w:tcPr>
            <w:tcW w:w="3330" w:type="dxa"/>
            <w:shd w:val="clear" w:color="auto" w:fill="auto"/>
            <w:noWrap/>
            <w:hideMark/>
          </w:tcPr>
          <w:p w14:paraId="16FDF89E" w14:textId="77777777" w:rsidR="005921E1" w:rsidRPr="00ED3036" w:rsidRDefault="005921E1" w:rsidP="005921E1">
            <w:pPr>
              <w:spacing w:after="0"/>
              <w:rPr>
                <w:rFonts w:ascii="Atkinson Hyperlegible" w:eastAsia="Times New Roman" w:hAnsi="Atkinson Hyperlegible" w:cs="Times New Roman"/>
              </w:rPr>
            </w:pPr>
          </w:p>
        </w:tc>
        <w:tc>
          <w:tcPr>
            <w:tcW w:w="3417" w:type="dxa"/>
            <w:shd w:val="clear" w:color="auto" w:fill="auto"/>
            <w:noWrap/>
            <w:hideMark/>
          </w:tcPr>
          <w:p w14:paraId="28377D99"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E</w:t>
            </w:r>
          </w:p>
        </w:tc>
      </w:tr>
      <w:tr w:rsidR="00A81471" w:rsidRPr="00ED3036" w14:paraId="41EF1FED" w14:textId="77777777" w:rsidTr="00A81471">
        <w:trPr>
          <w:cantSplit/>
          <w:trHeight w:val="258"/>
        </w:trPr>
        <w:tc>
          <w:tcPr>
            <w:tcW w:w="627" w:type="dxa"/>
            <w:shd w:val="clear" w:color="auto" w:fill="auto"/>
            <w:noWrap/>
            <w:hideMark/>
          </w:tcPr>
          <w:p w14:paraId="1013E3DD"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CB10</w:t>
            </w:r>
          </w:p>
        </w:tc>
        <w:tc>
          <w:tcPr>
            <w:tcW w:w="2700" w:type="dxa"/>
            <w:shd w:val="clear" w:color="auto" w:fill="auto"/>
            <w:noWrap/>
            <w:hideMark/>
          </w:tcPr>
          <w:p w14:paraId="661954BF" w14:textId="77777777" w:rsidR="005921E1" w:rsidRPr="00ED3036" w:rsidRDefault="005921E1" w:rsidP="005921E1">
            <w:pPr>
              <w:spacing w:after="0"/>
              <w:rPr>
                <w:rFonts w:ascii="Atkinson Hyperlegible" w:eastAsia="Times New Roman" w:hAnsi="Atkinson Hyperlegible" w:cs="Calibri"/>
                <w:color w:val="000000"/>
              </w:rPr>
            </w:pPr>
          </w:p>
        </w:tc>
        <w:tc>
          <w:tcPr>
            <w:tcW w:w="3330" w:type="dxa"/>
            <w:shd w:val="clear" w:color="auto" w:fill="auto"/>
            <w:noWrap/>
            <w:hideMark/>
          </w:tcPr>
          <w:p w14:paraId="74D51DD1" w14:textId="77777777" w:rsidR="005921E1" w:rsidRPr="00ED3036" w:rsidRDefault="005921E1" w:rsidP="005921E1">
            <w:pPr>
              <w:spacing w:after="0"/>
              <w:rPr>
                <w:rFonts w:ascii="Atkinson Hyperlegible" w:eastAsia="Times New Roman" w:hAnsi="Atkinson Hyperlegible" w:cs="Times New Roman"/>
              </w:rPr>
            </w:pPr>
          </w:p>
        </w:tc>
        <w:tc>
          <w:tcPr>
            <w:tcW w:w="3417" w:type="dxa"/>
            <w:shd w:val="clear" w:color="auto" w:fill="auto"/>
            <w:noWrap/>
            <w:hideMark/>
          </w:tcPr>
          <w:p w14:paraId="2EE5D37D"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N</w:t>
            </w:r>
          </w:p>
        </w:tc>
      </w:tr>
      <w:tr w:rsidR="00A81471" w:rsidRPr="00ED3036" w14:paraId="6496F19E" w14:textId="77777777" w:rsidTr="00A81471">
        <w:trPr>
          <w:cantSplit/>
          <w:trHeight w:val="258"/>
        </w:trPr>
        <w:tc>
          <w:tcPr>
            <w:tcW w:w="627" w:type="dxa"/>
            <w:shd w:val="clear" w:color="auto" w:fill="auto"/>
            <w:noWrap/>
            <w:hideMark/>
          </w:tcPr>
          <w:p w14:paraId="0DA8A5CF"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CB11</w:t>
            </w:r>
          </w:p>
        </w:tc>
        <w:tc>
          <w:tcPr>
            <w:tcW w:w="2700" w:type="dxa"/>
            <w:shd w:val="clear" w:color="auto" w:fill="auto"/>
            <w:noWrap/>
            <w:hideMark/>
          </w:tcPr>
          <w:p w14:paraId="19EDC075" w14:textId="77777777" w:rsidR="005921E1" w:rsidRPr="00ED3036" w:rsidRDefault="005921E1" w:rsidP="005921E1">
            <w:pPr>
              <w:spacing w:after="0"/>
              <w:rPr>
                <w:rFonts w:ascii="Atkinson Hyperlegible" w:eastAsia="Times New Roman" w:hAnsi="Atkinson Hyperlegible" w:cs="Calibri"/>
                <w:color w:val="000000"/>
              </w:rPr>
            </w:pPr>
          </w:p>
        </w:tc>
        <w:tc>
          <w:tcPr>
            <w:tcW w:w="3330" w:type="dxa"/>
            <w:shd w:val="clear" w:color="auto" w:fill="auto"/>
            <w:noWrap/>
            <w:hideMark/>
          </w:tcPr>
          <w:p w14:paraId="50FCFC34" w14:textId="77777777" w:rsidR="005921E1" w:rsidRPr="00ED3036" w:rsidRDefault="005921E1" w:rsidP="005921E1">
            <w:pPr>
              <w:spacing w:after="0"/>
              <w:rPr>
                <w:rFonts w:ascii="Atkinson Hyperlegible" w:eastAsia="Times New Roman" w:hAnsi="Atkinson Hyperlegible" w:cs="Times New Roman"/>
              </w:rPr>
            </w:pPr>
          </w:p>
        </w:tc>
        <w:tc>
          <w:tcPr>
            <w:tcW w:w="3417" w:type="dxa"/>
            <w:shd w:val="clear" w:color="auto" w:fill="auto"/>
            <w:noWrap/>
            <w:hideMark/>
          </w:tcPr>
          <w:p w14:paraId="14643D78"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K/L/Y</w:t>
            </w:r>
          </w:p>
        </w:tc>
      </w:tr>
      <w:tr w:rsidR="00A81471" w:rsidRPr="00ED3036" w14:paraId="222254C4" w14:textId="77777777" w:rsidTr="00A81471">
        <w:trPr>
          <w:cantSplit/>
          <w:trHeight w:val="258"/>
        </w:trPr>
        <w:tc>
          <w:tcPr>
            <w:tcW w:w="627" w:type="dxa"/>
            <w:vMerge w:val="restart"/>
            <w:shd w:val="clear" w:color="auto" w:fill="auto"/>
            <w:noWrap/>
            <w:hideMark/>
          </w:tcPr>
          <w:p w14:paraId="0DC0301D"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CB22</w:t>
            </w:r>
          </w:p>
        </w:tc>
        <w:tc>
          <w:tcPr>
            <w:tcW w:w="2700" w:type="dxa"/>
            <w:shd w:val="clear" w:color="auto" w:fill="auto"/>
            <w:noWrap/>
            <w:hideMark/>
          </w:tcPr>
          <w:p w14:paraId="210289BA" w14:textId="77777777" w:rsidR="005921E1" w:rsidRPr="00ED3036" w:rsidRDefault="005921E1" w:rsidP="005921E1">
            <w:pPr>
              <w:spacing w:after="0"/>
              <w:rPr>
                <w:rFonts w:ascii="Atkinson Hyperlegible" w:eastAsia="Times New Roman" w:hAnsi="Atkinson Hyperlegible" w:cs="Calibri"/>
                <w:color w:val="000000"/>
              </w:rPr>
            </w:pPr>
          </w:p>
        </w:tc>
        <w:tc>
          <w:tcPr>
            <w:tcW w:w="3330" w:type="dxa"/>
            <w:shd w:val="clear" w:color="auto" w:fill="auto"/>
            <w:noWrap/>
            <w:hideMark/>
          </w:tcPr>
          <w:p w14:paraId="796A5918"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CB04=C</w:t>
            </w:r>
          </w:p>
        </w:tc>
        <w:tc>
          <w:tcPr>
            <w:tcW w:w="3417" w:type="dxa"/>
            <w:shd w:val="clear" w:color="auto" w:fill="auto"/>
            <w:noWrap/>
            <w:hideMark/>
          </w:tcPr>
          <w:p w14:paraId="7FE8D438" w14:textId="77777777" w:rsidR="005921E1" w:rsidRPr="00ED3036" w:rsidRDefault="005921E1" w:rsidP="005921E1">
            <w:pPr>
              <w:spacing w:after="0"/>
              <w:rPr>
                <w:rFonts w:ascii="Atkinson Hyperlegible" w:eastAsia="Times New Roman" w:hAnsi="Atkinson Hyperlegible" w:cs="Calibri"/>
                <w:color w:val="000000"/>
              </w:rPr>
            </w:pPr>
          </w:p>
        </w:tc>
      </w:tr>
      <w:tr w:rsidR="00A81471" w:rsidRPr="00ED3036" w14:paraId="345166AF" w14:textId="77777777" w:rsidTr="00A81471">
        <w:trPr>
          <w:cantSplit/>
          <w:trHeight w:val="258"/>
        </w:trPr>
        <w:tc>
          <w:tcPr>
            <w:tcW w:w="627" w:type="dxa"/>
            <w:vMerge/>
            <w:vAlign w:val="center"/>
            <w:hideMark/>
          </w:tcPr>
          <w:p w14:paraId="1A1AB6C0" w14:textId="77777777" w:rsidR="005921E1" w:rsidRPr="00ED3036" w:rsidRDefault="005921E1" w:rsidP="005921E1">
            <w:pPr>
              <w:spacing w:after="0"/>
              <w:rPr>
                <w:rFonts w:ascii="Atkinson Hyperlegible" w:eastAsia="Times New Roman" w:hAnsi="Atkinson Hyperlegible" w:cs="Calibri"/>
                <w:color w:val="000000"/>
              </w:rPr>
            </w:pPr>
          </w:p>
        </w:tc>
        <w:tc>
          <w:tcPr>
            <w:tcW w:w="2700" w:type="dxa"/>
            <w:shd w:val="clear" w:color="auto" w:fill="auto"/>
            <w:noWrap/>
            <w:hideMark/>
          </w:tcPr>
          <w:p w14:paraId="0DE1AB89" w14:textId="77777777" w:rsidR="005921E1" w:rsidRPr="00ED3036" w:rsidRDefault="005921E1" w:rsidP="005921E1">
            <w:pPr>
              <w:spacing w:after="0"/>
              <w:rPr>
                <w:rFonts w:ascii="Atkinson Hyperlegible" w:eastAsia="Times New Roman" w:hAnsi="Atkinson Hyperlegible" w:cs="Times New Roman"/>
              </w:rPr>
            </w:pPr>
          </w:p>
        </w:tc>
        <w:tc>
          <w:tcPr>
            <w:tcW w:w="3330" w:type="dxa"/>
            <w:shd w:val="clear" w:color="auto" w:fill="auto"/>
            <w:noWrap/>
            <w:hideMark/>
          </w:tcPr>
          <w:p w14:paraId="257E5AB2"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CB04=N</w:t>
            </w:r>
          </w:p>
        </w:tc>
        <w:tc>
          <w:tcPr>
            <w:tcW w:w="3417" w:type="dxa"/>
            <w:shd w:val="clear" w:color="auto" w:fill="auto"/>
            <w:noWrap/>
            <w:hideMark/>
          </w:tcPr>
          <w:p w14:paraId="7B6A33C8"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A/C</w:t>
            </w:r>
          </w:p>
        </w:tc>
      </w:tr>
      <w:tr w:rsidR="00A81471" w:rsidRPr="00ED3036" w14:paraId="6AA5EA7B" w14:textId="77777777" w:rsidTr="00A81471">
        <w:trPr>
          <w:cantSplit/>
          <w:trHeight w:val="258"/>
        </w:trPr>
        <w:tc>
          <w:tcPr>
            <w:tcW w:w="627" w:type="dxa"/>
            <w:vMerge w:val="restart"/>
            <w:shd w:val="clear" w:color="auto" w:fill="auto"/>
            <w:noWrap/>
            <w:hideMark/>
          </w:tcPr>
          <w:p w14:paraId="31DD1820"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CB24</w:t>
            </w:r>
          </w:p>
        </w:tc>
        <w:tc>
          <w:tcPr>
            <w:tcW w:w="2700" w:type="dxa"/>
            <w:shd w:val="clear" w:color="auto" w:fill="auto"/>
            <w:noWrap/>
            <w:hideMark/>
          </w:tcPr>
          <w:p w14:paraId="09F34138" w14:textId="77777777" w:rsidR="005921E1" w:rsidRPr="00ED3036" w:rsidRDefault="005921E1" w:rsidP="005921E1">
            <w:pPr>
              <w:spacing w:after="0"/>
              <w:rPr>
                <w:rFonts w:ascii="Atkinson Hyperlegible" w:eastAsia="Times New Roman" w:hAnsi="Atkinson Hyperlegible" w:cs="Calibri"/>
                <w:color w:val="000000"/>
              </w:rPr>
            </w:pPr>
          </w:p>
        </w:tc>
        <w:tc>
          <w:tcPr>
            <w:tcW w:w="3330" w:type="dxa"/>
            <w:shd w:val="clear" w:color="auto" w:fill="auto"/>
            <w:noWrap/>
            <w:hideMark/>
          </w:tcPr>
          <w:p w14:paraId="5419C0A8"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CB04=N</w:t>
            </w:r>
          </w:p>
        </w:tc>
        <w:tc>
          <w:tcPr>
            <w:tcW w:w="3417" w:type="dxa"/>
            <w:shd w:val="clear" w:color="auto" w:fill="auto"/>
            <w:hideMark/>
          </w:tcPr>
          <w:p w14:paraId="7B00D986"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2-Jan</w:t>
            </w:r>
          </w:p>
        </w:tc>
      </w:tr>
      <w:tr w:rsidR="00A81471" w:rsidRPr="00ED3036" w14:paraId="70B61593" w14:textId="77777777" w:rsidTr="00A81471">
        <w:trPr>
          <w:cantSplit/>
          <w:trHeight w:val="258"/>
        </w:trPr>
        <w:tc>
          <w:tcPr>
            <w:tcW w:w="627" w:type="dxa"/>
            <w:vMerge/>
            <w:vAlign w:val="center"/>
            <w:hideMark/>
          </w:tcPr>
          <w:p w14:paraId="7A2153CF" w14:textId="77777777" w:rsidR="005921E1" w:rsidRPr="00ED3036" w:rsidRDefault="005921E1" w:rsidP="005921E1">
            <w:pPr>
              <w:spacing w:after="0"/>
              <w:rPr>
                <w:rFonts w:ascii="Atkinson Hyperlegible" w:eastAsia="Times New Roman" w:hAnsi="Atkinson Hyperlegible" w:cs="Calibri"/>
                <w:color w:val="000000"/>
              </w:rPr>
            </w:pPr>
          </w:p>
        </w:tc>
        <w:tc>
          <w:tcPr>
            <w:tcW w:w="2700" w:type="dxa"/>
            <w:shd w:val="clear" w:color="auto" w:fill="auto"/>
            <w:noWrap/>
            <w:hideMark/>
          </w:tcPr>
          <w:p w14:paraId="6B993850" w14:textId="77777777" w:rsidR="005921E1" w:rsidRPr="00ED3036" w:rsidRDefault="005921E1" w:rsidP="005921E1">
            <w:pPr>
              <w:spacing w:after="0"/>
              <w:rPr>
                <w:rFonts w:ascii="Atkinson Hyperlegible" w:eastAsia="Times New Roman" w:hAnsi="Atkinson Hyperlegible" w:cs="Calibri"/>
                <w:color w:val="000000"/>
              </w:rPr>
            </w:pPr>
          </w:p>
        </w:tc>
        <w:tc>
          <w:tcPr>
            <w:tcW w:w="3330" w:type="dxa"/>
            <w:shd w:val="clear" w:color="auto" w:fill="auto"/>
            <w:noWrap/>
            <w:hideMark/>
          </w:tcPr>
          <w:p w14:paraId="701248AD"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CB04=C</w:t>
            </w:r>
          </w:p>
        </w:tc>
        <w:tc>
          <w:tcPr>
            <w:tcW w:w="3417" w:type="dxa"/>
            <w:shd w:val="clear" w:color="auto" w:fill="auto"/>
            <w:hideMark/>
          </w:tcPr>
          <w:p w14:paraId="087AF92E"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2</w:t>
            </w:r>
          </w:p>
        </w:tc>
      </w:tr>
      <w:tr w:rsidR="00A81471" w:rsidRPr="00ED3036" w14:paraId="418B505F" w14:textId="77777777" w:rsidTr="00A81471">
        <w:trPr>
          <w:cantSplit/>
          <w:trHeight w:val="258"/>
        </w:trPr>
        <w:tc>
          <w:tcPr>
            <w:tcW w:w="627" w:type="dxa"/>
            <w:vMerge w:val="restart"/>
            <w:shd w:val="clear" w:color="auto" w:fill="auto"/>
            <w:noWrap/>
            <w:hideMark/>
          </w:tcPr>
          <w:p w14:paraId="1466ADA1"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CB26</w:t>
            </w:r>
          </w:p>
        </w:tc>
        <w:tc>
          <w:tcPr>
            <w:tcW w:w="2700" w:type="dxa"/>
            <w:vMerge w:val="restart"/>
            <w:shd w:val="clear" w:color="auto" w:fill="auto"/>
            <w:noWrap/>
            <w:hideMark/>
          </w:tcPr>
          <w:p w14:paraId="421FAB77"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S</w:t>
            </w:r>
          </w:p>
        </w:tc>
        <w:tc>
          <w:tcPr>
            <w:tcW w:w="3330" w:type="dxa"/>
            <w:shd w:val="clear" w:color="auto" w:fill="auto"/>
            <w:noWrap/>
            <w:hideMark/>
          </w:tcPr>
          <w:p w14:paraId="5401D3FD"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Concurrent support course option</w:t>
            </w:r>
          </w:p>
        </w:tc>
        <w:tc>
          <w:tcPr>
            <w:tcW w:w="3417" w:type="dxa"/>
            <w:shd w:val="clear" w:color="auto" w:fill="auto"/>
            <w:noWrap/>
            <w:hideMark/>
          </w:tcPr>
          <w:p w14:paraId="652E6FFE"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Lab/Act without homework Hrs/Wk&lt;=3</w:t>
            </w:r>
          </w:p>
        </w:tc>
      </w:tr>
      <w:tr w:rsidR="00A81471" w:rsidRPr="00ED3036" w14:paraId="6186DFC0" w14:textId="77777777" w:rsidTr="00A81471">
        <w:trPr>
          <w:cantSplit/>
          <w:trHeight w:val="515"/>
        </w:trPr>
        <w:tc>
          <w:tcPr>
            <w:tcW w:w="627" w:type="dxa"/>
            <w:vMerge/>
            <w:vAlign w:val="center"/>
            <w:hideMark/>
          </w:tcPr>
          <w:p w14:paraId="189711F9" w14:textId="77777777" w:rsidR="005921E1" w:rsidRPr="00ED3036" w:rsidRDefault="005921E1" w:rsidP="005921E1">
            <w:pPr>
              <w:spacing w:after="0"/>
              <w:rPr>
                <w:rFonts w:ascii="Atkinson Hyperlegible" w:eastAsia="Times New Roman" w:hAnsi="Atkinson Hyperlegible" w:cs="Calibri"/>
                <w:color w:val="000000"/>
              </w:rPr>
            </w:pPr>
          </w:p>
        </w:tc>
        <w:tc>
          <w:tcPr>
            <w:tcW w:w="2700" w:type="dxa"/>
            <w:vMerge/>
            <w:vAlign w:val="center"/>
            <w:hideMark/>
          </w:tcPr>
          <w:p w14:paraId="76993F8A" w14:textId="77777777" w:rsidR="005921E1" w:rsidRPr="00ED3036" w:rsidRDefault="005921E1" w:rsidP="005921E1">
            <w:pPr>
              <w:spacing w:after="0"/>
              <w:rPr>
                <w:rFonts w:ascii="Atkinson Hyperlegible" w:eastAsia="Times New Roman" w:hAnsi="Atkinson Hyperlegible" w:cs="Calibri"/>
                <w:color w:val="000000"/>
              </w:rPr>
            </w:pPr>
          </w:p>
        </w:tc>
        <w:tc>
          <w:tcPr>
            <w:tcW w:w="3330" w:type="dxa"/>
            <w:shd w:val="clear" w:color="auto" w:fill="auto"/>
            <w:noWrap/>
            <w:hideMark/>
          </w:tcPr>
          <w:p w14:paraId="70279946"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Preparatory support course only</w:t>
            </w:r>
          </w:p>
        </w:tc>
        <w:tc>
          <w:tcPr>
            <w:tcW w:w="3417" w:type="dxa"/>
            <w:shd w:val="clear" w:color="auto" w:fill="auto"/>
            <w:hideMark/>
          </w:tcPr>
          <w:p w14:paraId="3A301448"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In-class Hrs/Wk&lt;=6</w:t>
            </w:r>
            <w:r w:rsidRPr="00ED3036">
              <w:rPr>
                <w:rFonts w:ascii="Atkinson Hyperlegible" w:eastAsia="Times New Roman" w:hAnsi="Atkinson Hyperlegible" w:cs="Calibri"/>
                <w:color w:val="000000"/>
              </w:rPr>
              <w:br/>
              <w:t>Out-of-class Hrs/Wk&lt;=6</w:t>
            </w:r>
          </w:p>
        </w:tc>
      </w:tr>
      <w:tr w:rsidR="00A81471" w:rsidRPr="00ED3036" w14:paraId="0C014060" w14:textId="77777777" w:rsidTr="00A81471">
        <w:trPr>
          <w:cantSplit/>
          <w:trHeight w:val="258"/>
        </w:trPr>
        <w:tc>
          <w:tcPr>
            <w:tcW w:w="627" w:type="dxa"/>
            <w:shd w:val="clear" w:color="auto" w:fill="auto"/>
            <w:noWrap/>
            <w:hideMark/>
          </w:tcPr>
          <w:p w14:paraId="0E42C18A"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CB26</w:t>
            </w:r>
          </w:p>
        </w:tc>
        <w:tc>
          <w:tcPr>
            <w:tcW w:w="2700" w:type="dxa"/>
            <w:shd w:val="clear" w:color="auto" w:fill="auto"/>
            <w:noWrap/>
            <w:hideMark/>
          </w:tcPr>
          <w:p w14:paraId="3207771E" w14:textId="77777777" w:rsidR="005921E1" w:rsidRPr="00ED3036" w:rsidRDefault="005921E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S</w:t>
            </w:r>
          </w:p>
        </w:tc>
        <w:tc>
          <w:tcPr>
            <w:tcW w:w="3330" w:type="dxa"/>
            <w:shd w:val="clear" w:color="auto" w:fill="auto"/>
            <w:noWrap/>
            <w:hideMark/>
          </w:tcPr>
          <w:p w14:paraId="63718546" w14:textId="77777777" w:rsidR="005921E1" w:rsidRPr="00ED3036" w:rsidRDefault="005921E1" w:rsidP="005921E1">
            <w:pPr>
              <w:spacing w:after="0"/>
              <w:rPr>
                <w:rFonts w:ascii="Atkinson Hyperlegible" w:eastAsia="Times New Roman" w:hAnsi="Atkinson Hyperlegible" w:cs="Calibri"/>
                <w:color w:val="000000"/>
              </w:rPr>
            </w:pPr>
          </w:p>
        </w:tc>
        <w:tc>
          <w:tcPr>
            <w:tcW w:w="3417" w:type="dxa"/>
            <w:shd w:val="clear" w:color="auto" w:fill="auto"/>
            <w:noWrap/>
            <w:hideMark/>
          </w:tcPr>
          <w:p w14:paraId="1512C44B" w14:textId="75551304" w:rsidR="005921E1" w:rsidRPr="00ED3036" w:rsidRDefault="00A81471" w:rsidP="005921E1">
            <w:pPr>
              <w:spacing w:after="0"/>
              <w:rPr>
                <w:rFonts w:ascii="Atkinson Hyperlegible" w:eastAsia="Times New Roman" w:hAnsi="Atkinson Hyperlegible" w:cs="Calibri"/>
                <w:color w:val="000000"/>
              </w:rPr>
            </w:pPr>
            <w:r w:rsidRPr="00ED3036">
              <w:rPr>
                <w:rFonts w:ascii="Atkinson Hyperlegible" w:eastAsia="Times New Roman" w:hAnsi="Atkinson Hyperlegible" w:cs="Calibri"/>
                <w:color w:val="000000"/>
              </w:rPr>
              <w:t>Financial</w:t>
            </w:r>
            <w:r w:rsidR="005921E1" w:rsidRPr="00ED3036">
              <w:rPr>
                <w:rFonts w:ascii="Atkinson Hyperlegible" w:eastAsia="Times New Roman" w:hAnsi="Atkinson Hyperlegible" w:cs="Calibri"/>
                <w:color w:val="000000"/>
              </w:rPr>
              <w:t xml:space="preserve"> Aid Eligible</w:t>
            </w:r>
          </w:p>
        </w:tc>
      </w:tr>
    </w:tbl>
    <w:p w14:paraId="7D445752" w14:textId="77777777" w:rsidR="000C4276" w:rsidRPr="00ED3036" w:rsidRDefault="000C4276" w:rsidP="007B707C">
      <w:pPr>
        <w:rPr>
          <w:rFonts w:ascii="Atkinson Hyperlegible" w:hAnsi="Atkinson Hyperlegible" w:cstheme="minorHAnsi"/>
          <w:sz w:val="24"/>
          <w:szCs w:val="24"/>
        </w:rPr>
      </w:pPr>
    </w:p>
    <w:p w14:paraId="0D55192A" w14:textId="33D60958" w:rsidR="00A81471" w:rsidRPr="00ED3036" w:rsidRDefault="001846DC" w:rsidP="00F040AC">
      <w:pPr>
        <w:pStyle w:val="Heading1"/>
        <w:rPr>
          <w:rFonts w:ascii="Atkinson Hyperlegible" w:hAnsi="Atkinson Hyperlegible"/>
        </w:rPr>
      </w:pPr>
      <w:bookmarkStart w:id="10" w:name="Units"/>
      <w:r w:rsidRPr="00ED3036">
        <w:rPr>
          <w:rFonts w:ascii="Atkinson Hyperlegible" w:hAnsi="Atkinson Hyperlegible"/>
        </w:rPr>
        <w:t>Units</w:t>
      </w:r>
      <w:bookmarkEnd w:id="10"/>
      <w:r w:rsidRPr="00ED3036">
        <w:rPr>
          <w:rFonts w:ascii="Atkinson Hyperlegible" w:hAnsi="Atkinson Hyperlegible"/>
        </w:rPr>
        <w:t xml:space="preserve"> (CB06-Maximum/CB07-Minimum)</w:t>
      </w:r>
    </w:p>
    <w:p w14:paraId="3531528E" w14:textId="708BA886" w:rsidR="001846DC" w:rsidRPr="00ED3036" w:rsidRDefault="001846DC" w:rsidP="007B707C">
      <w:pPr>
        <w:rPr>
          <w:rFonts w:ascii="Atkinson Hyperlegible" w:hAnsi="Atkinson Hyperlegible" w:cstheme="minorHAnsi"/>
          <w:sz w:val="24"/>
          <w:szCs w:val="24"/>
        </w:rPr>
      </w:pPr>
      <w:r w:rsidRPr="00ED3036">
        <w:rPr>
          <w:rFonts w:ascii="Atkinson Hyperlegible" w:hAnsi="Atkinson Hyperlegible" w:cstheme="minorHAnsi"/>
          <w:sz w:val="24"/>
          <w:szCs w:val="24"/>
        </w:rPr>
        <w:t>Noncredit courses generate zero units. Credit courses generate units based on the following formulae</w:t>
      </w:r>
      <w:r w:rsidR="00F837B4" w:rsidRPr="00ED3036">
        <w:rPr>
          <w:rFonts w:ascii="Atkinson Hyperlegible" w:hAnsi="Atkinson Hyperlegible" w:cstheme="minorHAnsi"/>
          <w:sz w:val="24"/>
          <w:szCs w:val="24"/>
        </w:rPr>
        <w:t xml:space="preserve"> as codified in LACCD Administrative Procedures </w:t>
      </w:r>
      <w:hyperlink r:id="rId31" w:history="1">
        <w:r w:rsidR="00F837B4" w:rsidRPr="00ED3036">
          <w:rPr>
            <w:rStyle w:val="Hyperlink"/>
            <w:rFonts w:ascii="Atkinson Hyperlegible" w:hAnsi="Atkinson Hyperlegible" w:cstheme="minorHAnsi"/>
            <w:sz w:val="24"/>
            <w:szCs w:val="24"/>
          </w:rPr>
          <w:t>AP 4022</w:t>
        </w:r>
      </w:hyperlink>
      <w:r w:rsidR="00F837B4" w:rsidRPr="00ED3036">
        <w:rPr>
          <w:rFonts w:ascii="Atkinson Hyperlegible" w:hAnsi="Atkinson Hyperlegible" w:cstheme="minorHAnsi"/>
          <w:sz w:val="24"/>
          <w:szCs w:val="24"/>
        </w:rPr>
        <w:t>.</w:t>
      </w:r>
    </w:p>
    <w:p w14:paraId="7505E6B3" w14:textId="17F53C72" w:rsidR="001846DC" w:rsidRPr="00ED3036" w:rsidRDefault="001846DC" w:rsidP="00F837B4">
      <w:pPr>
        <w:pStyle w:val="ListParagraph"/>
        <w:numPr>
          <w:ilvl w:val="0"/>
          <w:numId w:val="17"/>
        </w:numPr>
        <w:rPr>
          <w:rFonts w:ascii="Atkinson Hyperlegible" w:hAnsi="Atkinson Hyperlegible" w:cstheme="minorHAnsi"/>
          <w:sz w:val="24"/>
          <w:szCs w:val="24"/>
        </w:rPr>
      </w:pPr>
      <w:r w:rsidRPr="00ED3036">
        <w:rPr>
          <w:rFonts w:ascii="Atkinson Hyperlegible" w:hAnsi="Atkinson Hyperlegible" w:cstheme="minorHAnsi"/>
          <w:b/>
          <w:sz w:val="24"/>
          <w:szCs w:val="24"/>
        </w:rPr>
        <w:t>Student Learning Hours</w:t>
      </w:r>
      <w:r w:rsidR="00F837B4" w:rsidRPr="00ED3036">
        <w:rPr>
          <w:rFonts w:ascii="Atkinson Hyperlegible" w:hAnsi="Atkinson Hyperlegible" w:cstheme="minorHAnsi"/>
          <w:sz w:val="24"/>
          <w:szCs w:val="24"/>
        </w:rPr>
        <w:t>: T</w:t>
      </w:r>
      <w:r w:rsidRPr="00ED3036">
        <w:rPr>
          <w:rFonts w:ascii="Atkinson Hyperlegible" w:hAnsi="Atkinson Hyperlegible" w:cstheme="minorHAnsi"/>
          <w:sz w:val="24"/>
          <w:szCs w:val="24"/>
        </w:rPr>
        <w:t xml:space="preserve">he sum of the total contact hours plus the total out-of-class hours </w:t>
      </w:r>
      <w:r w:rsidR="00F837B4" w:rsidRPr="00ED3036">
        <w:rPr>
          <w:rFonts w:ascii="Atkinson Hyperlegible" w:hAnsi="Atkinson Hyperlegible" w:cstheme="minorHAnsi"/>
          <w:sz w:val="24"/>
          <w:szCs w:val="24"/>
        </w:rPr>
        <w:t>counted toward units</w:t>
      </w:r>
      <w:r w:rsidRPr="00ED3036">
        <w:rPr>
          <w:rFonts w:ascii="Atkinson Hyperlegible" w:hAnsi="Atkinson Hyperlegible" w:cstheme="minorHAnsi"/>
          <w:sz w:val="24"/>
          <w:szCs w:val="24"/>
        </w:rPr>
        <w:t xml:space="preserve">. Out-of-class hours are calculated based on the </w:t>
      </w:r>
      <w:r w:rsidRPr="00ED3036">
        <w:rPr>
          <w:rFonts w:ascii="Atkinson Hyperlegible" w:hAnsi="Atkinson Hyperlegible" w:cstheme="minorHAnsi"/>
          <w:sz w:val="24"/>
          <w:szCs w:val="24"/>
        </w:rPr>
        <w:lastRenderedPageBreak/>
        <w:t>type of contact hour</w:t>
      </w:r>
      <w:r w:rsidR="00F837B4" w:rsidRPr="00ED3036">
        <w:rPr>
          <w:rFonts w:ascii="Atkinson Hyperlegible" w:hAnsi="Atkinson Hyperlegible" w:cstheme="minorHAnsi"/>
          <w:sz w:val="24"/>
          <w:szCs w:val="24"/>
        </w:rPr>
        <w:t>. 1 unit is generated for each of the following contact hour type to out-of-class hour ratios:</w:t>
      </w:r>
    </w:p>
    <w:p w14:paraId="2794E617" w14:textId="57F58981" w:rsidR="001846DC" w:rsidRPr="00ED3036" w:rsidRDefault="00F837B4" w:rsidP="00F837B4">
      <w:pPr>
        <w:pStyle w:val="ListParagraph"/>
        <w:numPr>
          <w:ilvl w:val="1"/>
          <w:numId w:val="17"/>
        </w:numPr>
        <w:rPr>
          <w:rFonts w:ascii="Atkinson Hyperlegible" w:hAnsi="Atkinson Hyperlegible" w:cstheme="minorHAnsi"/>
          <w:sz w:val="24"/>
          <w:szCs w:val="24"/>
        </w:rPr>
      </w:pPr>
      <w:r w:rsidRPr="00ED3036">
        <w:rPr>
          <w:rFonts w:ascii="Atkinson Hyperlegible" w:hAnsi="Atkinson Hyperlegible" w:cstheme="minorHAnsi"/>
          <w:sz w:val="24"/>
          <w:szCs w:val="24"/>
        </w:rPr>
        <w:t>1:2</w:t>
      </w:r>
      <w:r w:rsidRPr="00ED3036">
        <w:rPr>
          <w:rFonts w:ascii="Atkinson Hyperlegible" w:hAnsi="Atkinson Hyperlegible" w:cstheme="minorHAnsi"/>
          <w:sz w:val="24"/>
          <w:szCs w:val="24"/>
        </w:rPr>
        <w:tab/>
      </w:r>
      <w:r w:rsidR="001846DC" w:rsidRPr="00ED3036">
        <w:rPr>
          <w:rFonts w:ascii="Atkinson Hyperlegible" w:hAnsi="Atkinson Hyperlegible" w:cstheme="minorHAnsi"/>
          <w:sz w:val="24"/>
          <w:szCs w:val="24"/>
        </w:rPr>
        <w:t xml:space="preserve">1 hour of lecture </w:t>
      </w:r>
      <w:r w:rsidRPr="00ED3036">
        <w:rPr>
          <w:rFonts w:ascii="Atkinson Hyperlegible" w:hAnsi="Atkinson Hyperlegible" w:cstheme="minorHAnsi"/>
          <w:sz w:val="24"/>
          <w:szCs w:val="24"/>
        </w:rPr>
        <w:t>to</w:t>
      </w:r>
      <w:r w:rsidR="001846DC" w:rsidRPr="00ED3036">
        <w:rPr>
          <w:rFonts w:ascii="Atkinson Hyperlegible" w:hAnsi="Atkinson Hyperlegible" w:cstheme="minorHAnsi"/>
          <w:sz w:val="24"/>
          <w:szCs w:val="24"/>
        </w:rPr>
        <w:t xml:space="preserve"> 2 hours out-of-class</w:t>
      </w:r>
    </w:p>
    <w:p w14:paraId="0B79D214" w14:textId="3D6452E4" w:rsidR="00F837B4" w:rsidRPr="00ED3036" w:rsidRDefault="00F837B4" w:rsidP="00F837B4">
      <w:pPr>
        <w:pStyle w:val="ListParagraph"/>
        <w:numPr>
          <w:ilvl w:val="1"/>
          <w:numId w:val="17"/>
        </w:numPr>
        <w:rPr>
          <w:rFonts w:ascii="Atkinson Hyperlegible" w:hAnsi="Atkinson Hyperlegible" w:cstheme="minorHAnsi"/>
          <w:sz w:val="24"/>
          <w:szCs w:val="24"/>
        </w:rPr>
      </w:pPr>
      <w:r w:rsidRPr="00ED3036">
        <w:rPr>
          <w:rFonts w:ascii="Atkinson Hyperlegible" w:hAnsi="Atkinson Hyperlegible" w:cstheme="minorHAnsi"/>
          <w:sz w:val="24"/>
          <w:szCs w:val="24"/>
        </w:rPr>
        <w:t>2:1</w:t>
      </w:r>
      <w:r w:rsidRPr="00ED3036">
        <w:rPr>
          <w:rFonts w:ascii="Atkinson Hyperlegible" w:hAnsi="Atkinson Hyperlegible" w:cstheme="minorHAnsi"/>
          <w:sz w:val="24"/>
          <w:szCs w:val="24"/>
        </w:rPr>
        <w:tab/>
        <w:t>2 hours lab to 1 hour out-of-class</w:t>
      </w:r>
    </w:p>
    <w:p w14:paraId="058E69A3" w14:textId="0D6C73F5" w:rsidR="001846DC" w:rsidRPr="00ED3036" w:rsidRDefault="00F837B4" w:rsidP="00F837B4">
      <w:pPr>
        <w:pStyle w:val="ListParagraph"/>
        <w:numPr>
          <w:ilvl w:val="1"/>
          <w:numId w:val="17"/>
        </w:numPr>
        <w:rPr>
          <w:rFonts w:ascii="Atkinson Hyperlegible" w:hAnsi="Atkinson Hyperlegible" w:cstheme="minorHAnsi"/>
          <w:sz w:val="24"/>
          <w:szCs w:val="24"/>
        </w:rPr>
      </w:pPr>
      <w:r w:rsidRPr="00ED3036">
        <w:rPr>
          <w:rFonts w:ascii="Atkinson Hyperlegible" w:hAnsi="Atkinson Hyperlegible" w:cstheme="minorHAnsi"/>
          <w:sz w:val="24"/>
          <w:szCs w:val="24"/>
        </w:rPr>
        <w:t>3:0</w:t>
      </w:r>
      <w:r w:rsidRPr="00ED3036">
        <w:rPr>
          <w:rFonts w:ascii="Atkinson Hyperlegible" w:hAnsi="Atkinson Hyperlegible" w:cstheme="minorHAnsi"/>
          <w:sz w:val="24"/>
          <w:szCs w:val="24"/>
        </w:rPr>
        <w:tab/>
        <w:t>3 hours lab (no out-of-class hours factored into the calculation)</w:t>
      </w:r>
    </w:p>
    <w:p w14:paraId="7D1557E0" w14:textId="2C254241" w:rsidR="001846DC" w:rsidRPr="00ED3036" w:rsidRDefault="001846DC" w:rsidP="00F837B4">
      <w:pPr>
        <w:pStyle w:val="ListParagraph"/>
        <w:numPr>
          <w:ilvl w:val="0"/>
          <w:numId w:val="17"/>
        </w:numPr>
        <w:rPr>
          <w:rFonts w:ascii="Atkinson Hyperlegible" w:hAnsi="Atkinson Hyperlegible" w:cstheme="minorHAnsi"/>
          <w:sz w:val="24"/>
          <w:szCs w:val="24"/>
        </w:rPr>
      </w:pPr>
      <w:r w:rsidRPr="00ED3036">
        <w:rPr>
          <w:rFonts w:ascii="Atkinson Hyperlegible" w:hAnsi="Atkinson Hyperlegible" w:cstheme="minorHAnsi"/>
          <w:b/>
          <w:sz w:val="24"/>
          <w:szCs w:val="24"/>
        </w:rPr>
        <w:t>Standard</w:t>
      </w:r>
      <w:r w:rsidR="00F837B4" w:rsidRPr="00ED3036">
        <w:rPr>
          <w:rFonts w:ascii="Atkinson Hyperlegible" w:hAnsi="Atkinson Hyperlegible" w:cstheme="minorHAnsi"/>
          <w:b/>
          <w:sz w:val="24"/>
          <w:szCs w:val="24"/>
        </w:rPr>
        <w:t xml:space="preserve"> </w:t>
      </w:r>
      <w:r w:rsidR="00130FC1" w:rsidRPr="00ED3036">
        <w:rPr>
          <w:rFonts w:ascii="Atkinson Hyperlegible" w:hAnsi="Atkinson Hyperlegible" w:cstheme="minorHAnsi"/>
          <w:b/>
          <w:sz w:val="24"/>
          <w:szCs w:val="24"/>
        </w:rPr>
        <w:t>Units</w:t>
      </w:r>
      <w:r w:rsidR="00F837B4" w:rsidRPr="00ED3036">
        <w:rPr>
          <w:rFonts w:ascii="Atkinson Hyperlegible" w:hAnsi="Atkinson Hyperlegible" w:cstheme="minorHAnsi"/>
          <w:sz w:val="24"/>
          <w:szCs w:val="24"/>
        </w:rPr>
        <w:t>: T</w:t>
      </w:r>
      <w:r w:rsidRPr="00ED3036">
        <w:rPr>
          <w:rFonts w:ascii="Atkinson Hyperlegible" w:hAnsi="Atkinson Hyperlegible" w:cstheme="minorHAnsi"/>
          <w:sz w:val="24"/>
          <w:szCs w:val="24"/>
        </w:rPr>
        <w:t xml:space="preserve">otal Student Learning </w:t>
      </w:r>
      <w:r w:rsidR="00F837B4" w:rsidRPr="00ED3036">
        <w:rPr>
          <w:rFonts w:ascii="Atkinson Hyperlegible" w:hAnsi="Atkinson Hyperlegible" w:cstheme="minorHAnsi"/>
          <w:sz w:val="24"/>
          <w:szCs w:val="24"/>
        </w:rPr>
        <w:t>Hours</w:t>
      </w:r>
      <w:r w:rsidRPr="00ED3036">
        <w:rPr>
          <w:rFonts w:ascii="Atkinson Hyperlegible" w:hAnsi="Atkinson Hyperlegible" w:cstheme="minorHAnsi"/>
          <w:sz w:val="24"/>
          <w:szCs w:val="24"/>
        </w:rPr>
        <w:t xml:space="preserve"> divided by 54</w:t>
      </w:r>
      <w:r w:rsidR="00F837B4" w:rsidRPr="00ED3036">
        <w:rPr>
          <w:rFonts w:ascii="Atkinson Hyperlegible" w:hAnsi="Atkinson Hyperlegible" w:cstheme="minorHAnsi"/>
          <w:sz w:val="24"/>
          <w:szCs w:val="24"/>
        </w:rPr>
        <w:t xml:space="preserve"> and then rounded down to the nearest half-unit.</w:t>
      </w:r>
      <w:r w:rsidR="00130FC1" w:rsidRPr="00ED3036">
        <w:rPr>
          <w:rFonts w:ascii="Atkinson Hyperlegible" w:hAnsi="Atkinson Hyperlegible" w:cstheme="minorHAnsi"/>
          <w:sz w:val="24"/>
          <w:szCs w:val="24"/>
        </w:rPr>
        <w:t xml:space="preserve"> W</w:t>
      </w:r>
      <w:r w:rsidR="00C90E47" w:rsidRPr="00ED3036">
        <w:rPr>
          <w:rFonts w:ascii="Atkinson Hyperlegible" w:hAnsi="Atkinson Hyperlegible" w:cstheme="minorHAnsi"/>
          <w:sz w:val="24"/>
          <w:szCs w:val="24"/>
        </w:rPr>
        <w:t>hen a course allows the student to attend a range of hours, the units must also be expressed as a range (minimum to maximum), based on that range</w:t>
      </w:r>
      <w:r w:rsidR="00130FC1" w:rsidRPr="00ED3036">
        <w:rPr>
          <w:rFonts w:ascii="Atkinson Hyperlegible" w:hAnsi="Atkinson Hyperlegible" w:cstheme="minorHAnsi"/>
          <w:sz w:val="24"/>
          <w:szCs w:val="24"/>
        </w:rPr>
        <w:t>.</w:t>
      </w:r>
    </w:p>
    <w:p w14:paraId="0FDC1852" w14:textId="05DFF174" w:rsidR="00C90E47" w:rsidRPr="00ED3036" w:rsidRDefault="00F837B4" w:rsidP="00C90E47">
      <w:pPr>
        <w:pStyle w:val="ListParagraph"/>
        <w:numPr>
          <w:ilvl w:val="0"/>
          <w:numId w:val="17"/>
        </w:numPr>
        <w:rPr>
          <w:rFonts w:ascii="Atkinson Hyperlegible" w:hAnsi="Atkinson Hyperlegible" w:cstheme="minorHAnsi"/>
          <w:b/>
          <w:sz w:val="24"/>
          <w:szCs w:val="24"/>
        </w:rPr>
      </w:pPr>
      <w:r w:rsidRPr="00ED3036">
        <w:rPr>
          <w:rFonts w:ascii="Atkinson Hyperlegible" w:hAnsi="Atkinson Hyperlegible" w:cstheme="minorHAnsi"/>
          <w:b/>
          <w:sz w:val="24"/>
          <w:szCs w:val="24"/>
        </w:rPr>
        <w:t>Cooperative Work Experience Educatio</w:t>
      </w:r>
      <w:r w:rsidR="00C90E47" w:rsidRPr="00ED3036">
        <w:rPr>
          <w:rFonts w:ascii="Atkinson Hyperlegible" w:hAnsi="Atkinson Hyperlegible" w:cstheme="minorHAnsi"/>
          <w:b/>
          <w:sz w:val="24"/>
          <w:szCs w:val="24"/>
        </w:rPr>
        <w:t>n</w:t>
      </w:r>
      <w:r w:rsidR="00130FC1" w:rsidRPr="00ED3036">
        <w:rPr>
          <w:rFonts w:ascii="Atkinson Hyperlegible" w:hAnsi="Atkinson Hyperlegible" w:cstheme="minorHAnsi"/>
          <w:b/>
          <w:sz w:val="24"/>
          <w:szCs w:val="24"/>
        </w:rPr>
        <w:t xml:space="preserve"> Units</w:t>
      </w:r>
      <w:r w:rsidR="00C90E47" w:rsidRPr="00ED3036">
        <w:rPr>
          <w:rFonts w:ascii="Atkinson Hyperlegible" w:hAnsi="Atkinson Hyperlegible" w:cstheme="minorHAnsi"/>
          <w:sz w:val="24"/>
          <w:szCs w:val="24"/>
        </w:rPr>
        <w:t>: The range (minimum to maximum) resulting from the following, rounded down to the nearest half-unit, where the maximum is not to exceed 8 units of “occupational” (i.e., in a course having a vocational TOP code) or 6 units of “non-occupational” cooperative work experience.</w:t>
      </w:r>
    </w:p>
    <w:p w14:paraId="475B9BAC" w14:textId="67CD87E1" w:rsidR="00C90E47" w:rsidRPr="00ED3036" w:rsidRDefault="00C90E47" w:rsidP="00C90E47">
      <w:pPr>
        <w:pStyle w:val="ListParagraph"/>
        <w:numPr>
          <w:ilvl w:val="1"/>
          <w:numId w:val="17"/>
        </w:numPr>
        <w:rPr>
          <w:rFonts w:ascii="Atkinson Hyperlegible" w:hAnsi="Atkinson Hyperlegible" w:cstheme="minorHAnsi"/>
          <w:sz w:val="24"/>
          <w:szCs w:val="24"/>
        </w:rPr>
      </w:pPr>
      <w:r w:rsidRPr="00ED3036">
        <w:rPr>
          <w:rFonts w:ascii="Atkinson Hyperlegible" w:hAnsi="Atkinson Hyperlegible" w:cstheme="minorHAnsi"/>
          <w:sz w:val="24"/>
          <w:szCs w:val="24"/>
        </w:rPr>
        <w:t>Total unpaid contact hours divided by 60.</w:t>
      </w:r>
    </w:p>
    <w:p w14:paraId="0B0253A6" w14:textId="31C3D824" w:rsidR="001846DC" w:rsidRPr="00ED3036" w:rsidRDefault="00C90E47" w:rsidP="00C90E47">
      <w:pPr>
        <w:pStyle w:val="ListParagraph"/>
        <w:numPr>
          <w:ilvl w:val="1"/>
          <w:numId w:val="17"/>
        </w:numPr>
        <w:rPr>
          <w:rFonts w:ascii="Atkinson Hyperlegible" w:hAnsi="Atkinson Hyperlegible" w:cstheme="minorHAnsi"/>
          <w:sz w:val="24"/>
          <w:szCs w:val="24"/>
        </w:rPr>
      </w:pPr>
      <w:r w:rsidRPr="00ED3036">
        <w:rPr>
          <w:rFonts w:ascii="Atkinson Hyperlegible" w:hAnsi="Atkinson Hyperlegible" w:cstheme="minorHAnsi"/>
          <w:sz w:val="24"/>
          <w:szCs w:val="24"/>
        </w:rPr>
        <w:t>Total paid contact hours divided by 75.</w:t>
      </w:r>
    </w:p>
    <w:p w14:paraId="4147A157" w14:textId="4A5BEB5B" w:rsidR="00130FC1" w:rsidRPr="00ED3036" w:rsidRDefault="00130FC1" w:rsidP="00130FC1">
      <w:pPr>
        <w:pStyle w:val="ListParagraph"/>
        <w:numPr>
          <w:ilvl w:val="0"/>
          <w:numId w:val="17"/>
        </w:numPr>
        <w:rPr>
          <w:rFonts w:ascii="Atkinson Hyperlegible" w:hAnsi="Atkinson Hyperlegible" w:cstheme="minorHAnsi"/>
          <w:sz w:val="24"/>
          <w:szCs w:val="24"/>
        </w:rPr>
      </w:pPr>
      <w:r w:rsidRPr="00ED3036">
        <w:rPr>
          <w:rFonts w:ascii="Atkinson Hyperlegible" w:hAnsi="Atkinson Hyperlegible" w:cstheme="minorHAnsi"/>
          <w:b/>
          <w:sz w:val="24"/>
          <w:szCs w:val="24"/>
        </w:rPr>
        <w:t>Clock Hour Units</w:t>
      </w:r>
      <w:r w:rsidRPr="00ED3036">
        <w:rPr>
          <w:rFonts w:ascii="Atkinson Hyperlegible" w:hAnsi="Atkinson Hyperlegible" w:cstheme="minorHAnsi"/>
          <w:sz w:val="24"/>
          <w:szCs w:val="24"/>
        </w:rPr>
        <w:t xml:space="preserve">: Total contact hours (not student learning hours) divided by 37.5 and rounded down to the nearest half-unit. </w:t>
      </w:r>
    </w:p>
    <w:sectPr w:rsidR="00130FC1" w:rsidRPr="00ED3036" w:rsidSect="00187950">
      <w:footerReference w:type="even" r:id="rId32"/>
      <w:footerReference w:type="default" r:id="rId33"/>
      <w:pgSz w:w="12240" w:h="15840" w:code="1"/>
      <w:pgMar w:top="1080" w:right="108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94085" w14:textId="77777777" w:rsidR="00157175" w:rsidRDefault="00157175" w:rsidP="0084382B">
      <w:pPr>
        <w:spacing w:after="0"/>
      </w:pPr>
      <w:r>
        <w:separator/>
      </w:r>
    </w:p>
  </w:endnote>
  <w:endnote w:type="continuationSeparator" w:id="0">
    <w:p w14:paraId="1C90BA46" w14:textId="77777777" w:rsidR="00157175" w:rsidRDefault="00157175" w:rsidP="008438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tkinson Hyperlegible">
    <w:panose1 w:val="00000000000000000000"/>
    <w:charset w:val="00"/>
    <w:family w:val="modern"/>
    <w:notTrueType/>
    <w:pitch w:val="variable"/>
    <w:sig w:usb0="0000002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EFF77" w14:textId="12E94342" w:rsidR="00D4034A" w:rsidRPr="00E252D7" w:rsidRDefault="00D4034A" w:rsidP="00E252D7">
    <w:pPr>
      <w:pStyle w:val="Footer"/>
      <w:tabs>
        <w:tab w:val="clear" w:pos="4680"/>
        <w:tab w:val="clear" w:pos="9360"/>
        <w:tab w:val="center" w:pos="5040"/>
        <w:tab w:val="right" w:pos="10800"/>
      </w:tabs>
      <w:rPr>
        <w:rFonts w:ascii="Atkinson Hyperlegible" w:hAnsi="Atkinson Hyperlegible" w:cstheme="minorHAnsi"/>
        <w:sz w:val="24"/>
        <w:szCs w:val="24"/>
      </w:rPr>
    </w:pPr>
    <w:r w:rsidRPr="00E252D7">
      <w:rPr>
        <w:rFonts w:ascii="Atkinson Hyperlegible" w:hAnsi="Atkinson Hyperlegible" w:cstheme="minorHAnsi"/>
        <w:sz w:val="24"/>
        <w:szCs w:val="24"/>
      </w:rPr>
      <w:fldChar w:fldCharType="begin"/>
    </w:r>
    <w:r w:rsidRPr="00E252D7">
      <w:rPr>
        <w:rFonts w:ascii="Atkinson Hyperlegible" w:hAnsi="Atkinson Hyperlegible" w:cstheme="minorHAnsi"/>
        <w:sz w:val="24"/>
        <w:szCs w:val="24"/>
      </w:rPr>
      <w:instrText xml:space="preserve"> PAGE   \* MERGEFORMAT </w:instrText>
    </w:r>
    <w:r w:rsidRPr="00E252D7">
      <w:rPr>
        <w:rFonts w:ascii="Atkinson Hyperlegible" w:hAnsi="Atkinson Hyperlegible" w:cstheme="minorHAnsi"/>
        <w:sz w:val="24"/>
        <w:szCs w:val="24"/>
      </w:rPr>
      <w:fldChar w:fldCharType="separate"/>
    </w:r>
    <w:r>
      <w:rPr>
        <w:rFonts w:ascii="Atkinson Hyperlegible" w:hAnsi="Atkinson Hyperlegible" w:cstheme="minorHAnsi"/>
        <w:sz w:val="24"/>
        <w:szCs w:val="24"/>
      </w:rPr>
      <w:t>2</w:t>
    </w:r>
    <w:r w:rsidRPr="00E252D7">
      <w:rPr>
        <w:rFonts w:ascii="Atkinson Hyperlegible" w:hAnsi="Atkinson Hyperlegible" w:cstheme="minorHAnsi"/>
        <w:noProof/>
        <w:sz w:val="24"/>
        <w:szCs w:val="24"/>
      </w:rPr>
      <w:fldChar w:fldCharType="end"/>
    </w:r>
    <w:r w:rsidRPr="00E252D7">
      <w:rPr>
        <w:rFonts w:ascii="Atkinson Hyperlegible" w:hAnsi="Atkinson Hyperlegible" w:cstheme="minorHAnsi"/>
        <w:sz w:val="24"/>
        <w:szCs w:val="24"/>
      </w:rPr>
      <w:tab/>
    </w:r>
    <w:r>
      <w:rPr>
        <w:rFonts w:ascii="Atkinson Hyperlegible" w:hAnsi="Atkinson Hyperlegible" w:cstheme="minorHAnsi"/>
        <w:sz w:val="24"/>
        <w:szCs w:val="24"/>
      </w:rPr>
      <w:fldChar w:fldCharType="begin"/>
    </w:r>
    <w:r>
      <w:rPr>
        <w:rFonts w:ascii="Atkinson Hyperlegible" w:hAnsi="Atkinson Hyperlegible" w:cstheme="minorHAnsi"/>
        <w:sz w:val="24"/>
        <w:szCs w:val="24"/>
      </w:rPr>
      <w:instrText xml:space="preserve"> FILENAME   \* MERGEFORMAT </w:instrText>
    </w:r>
    <w:r>
      <w:rPr>
        <w:rFonts w:ascii="Atkinson Hyperlegible" w:hAnsi="Atkinson Hyperlegible" w:cstheme="minorHAnsi"/>
        <w:sz w:val="24"/>
        <w:szCs w:val="24"/>
      </w:rPr>
      <w:fldChar w:fldCharType="separate"/>
    </w:r>
    <w:r w:rsidR="00187950">
      <w:rPr>
        <w:rFonts w:ascii="Atkinson Hyperlegible" w:hAnsi="Atkinson Hyperlegible" w:cstheme="minorHAnsi"/>
        <w:noProof/>
        <w:sz w:val="24"/>
        <w:szCs w:val="24"/>
      </w:rPr>
      <w:t>eLumen Training Field Validation Rules Guidance 210820.docx</w:t>
    </w:r>
    <w:r>
      <w:rPr>
        <w:rFonts w:ascii="Atkinson Hyperlegible" w:hAnsi="Atkinson Hyperlegible" w:cstheme="minorHAnsi"/>
        <w:sz w:val="24"/>
        <w:szCs w:val="24"/>
      </w:rPr>
      <w:fldChar w:fldCharType="end"/>
    </w:r>
    <w:r w:rsidRPr="00E252D7">
      <w:rPr>
        <w:rFonts w:ascii="Atkinson Hyperlegible" w:hAnsi="Atkinson Hyperlegible" w:cstheme="minorHAnsi"/>
        <w:sz w:val="24"/>
        <w:szCs w:val="24"/>
      </w:rPr>
      <w:tab/>
    </w:r>
    <w:r>
      <w:rPr>
        <w:noProof/>
      </w:rPr>
      <w:drawing>
        <wp:inline distT="0" distB="0" distL="0" distR="0" wp14:anchorId="2B19425C" wp14:editId="03137B06">
          <wp:extent cx="493776" cy="512064"/>
          <wp:effectExtent l="0" t="0" r="1905" b="2540"/>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93776" cy="51206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DB333" w14:textId="105A5E52" w:rsidR="00D4034A" w:rsidRPr="00187950" w:rsidRDefault="00187950" w:rsidP="00187950">
    <w:pPr>
      <w:pStyle w:val="Footer"/>
      <w:tabs>
        <w:tab w:val="clear" w:pos="4680"/>
        <w:tab w:val="clear" w:pos="9360"/>
        <w:tab w:val="center" w:pos="5040"/>
        <w:tab w:val="right" w:pos="10800"/>
      </w:tabs>
      <w:rPr>
        <w:rFonts w:ascii="Atkinson Hyperlegible" w:hAnsi="Atkinson Hyperlegible" w:cstheme="minorHAnsi"/>
        <w:sz w:val="24"/>
        <w:szCs w:val="24"/>
      </w:rPr>
    </w:pPr>
    <w:r>
      <w:rPr>
        <w:noProof/>
      </w:rPr>
      <w:drawing>
        <wp:inline distT="0" distB="0" distL="0" distR="0" wp14:anchorId="3E65F2E4" wp14:editId="6823FA34">
          <wp:extent cx="493776" cy="512064"/>
          <wp:effectExtent l="0" t="0" r="1905" b="2540"/>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93776" cy="512064"/>
                  </a:xfrm>
                  <a:prstGeom prst="rect">
                    <a:avLst/>
                  </a:prstGeom>
                </pic:spPr>
              </pic:pic>
            </a:graphicData>
          </a:graphic>
        </wp:inline>
      </w:drawing>
    </w:r>
    <w:r w:rsidRPr="00E252D7">
      <w:rPr>
        <w:rFonts w:ascii="Atkinson Hyperlegible" w:hAnsi="Atkinson Hyperlegible" w:cstheme="minorHAnsi"/>
        <w:sz w:val="24"/>
        <w:szCs w:val="24"/>
      </w:rPr>
      <w:tab/>
    </w:r>
    <w:r>
      <w:rPr>
        <w:rFonts w:ascii="Atkinson Hyperlegible" w:hAnsi="Atkinson Hyperlegible" w:cstheme="minorHAnsi"/>
        <w:sz w:val="24"/>
        <w:szCs w:val="24"/>
      </w:rPr>
      <w:fldChar w:fldCharType="begin"/>
    </w:r>
    <w:r>
      <w:rPr>
        <w:rFonts w:ascii="Atkinson Hyperlegible" w:hAnsi="Atkinson Hyperlegible" w:cstheme="minorHAnsi"/>
        <w:sz w:val="24"/>
        <w:szCs w:val="24"/>
      </w:rPr>
      <w:instrText xml:space="preserve"> FILENAME   \* MERGEFORMAT </w:instrText>
    </w:r>
    <w:r>
      <w:rPr>
        <w:rFonts w:ascii="Atkinson Hyperlegible" w:hAnsi="Atkinson Hyperlegible" w:cstheme="minorHAnsi"/>
        <w:sz w:val="24"/>
        <w:szCs w:val="24"/>
      </w:rPr>
      <w:fldChar w:fldCharType="separate"/>
    </w:r>
    <w:r>
      <w:rPr>
        <w:rFonts w:ascii="Atkinson Hyperlegible" w:hAnsi="Atkinson Hyperlegible" w:cstheme="minorHAnsi"/>
        <w:noProof/>
        <w:sz w:val="24"/>
        <w:szCs w:val="24"/>
      </w:rPr>
      <w:t>eLumen Training Field Validation Rules Guidance 210820.docx</w:t>
    </w:r>
    <w:r>
      <w:rPr>
        <w:rFonts w:ascii="Atkinson Hyperlegible" w:hAnsi="Atkinson Hyperlegible" w:cstheme="minorHAnsi"/>
        <w:sz w:val="24"/>
        <w:szCs w:val="24"/>
      </w:rPr>
      <w:fldChar w:fldCharType="end"/>
    </w:r>
    <w:r w:rsidRPr="00E252D7">
      <w:rPr>
        <w:rFonts w:ascii="Atkinson Hyperlegible" w:hAnsi="Atkinson Hyperlegible" w:cstheme="minorHAnsi"/>
        <w:sz w:val="24"/>
        <w:szCs w:val="24"/>
      </w:rPr>
      <w:tab/>
    </w:r>
    <w:r w:rsidRPr="00E252D7">
      <w:rPr>
        <w:rFonts w:ascii="Atkinson Hyperlegible" w:hAnsi="Atkinson Hyperlegible" w:cstheme="minorHAnsi"/>
        <w:sz w:val="24"/>
        <w:szCs w:val="24"/>
      </w:rPr>
      <w:fldChar w:fldCharType="begin"/>
    </w:r>
    <w:r w:rsidRPr="00E252D7">
      <w:rPr>
        <w:rFonts w:ascii="Atkinson Hyperlegible" w:hAnsi="Atkinson Hyperlegible" w:cstheme="minorHAnsi"/>
        <w:sz w:val="24"/>
        <w:szCs w:val="24"/>
      </w:rPr>
      <w:instrText xml:space="preserve"> PAGE   \* MERGEFORMAT </w:instrText>
    </w:r>
    <w:r w:rsidRPr="00E252D7">
      <w:rPr>
        <w:rFonts w:ascii="Atkinson Hyperlegible" w:hAnsi="Atkinson Hyperlegible" w:cstheme="minorHAnsi"/>
        <w:sz w:val="24"/>
        <w:szCs w:val="24"/>
      </w:rPr>
      <w:fldChar w:fldCharType="separate"/>
    </w:r>
    <w:r>
      <w:rPr>
        <w:rFonts w:ascii="Atkinson Hyperlegible" w:hAnsi="Atkinson Hyperlegible" w:cstheme="minorHAnsi"/>
        <w:sz w:val="24"/>
        <w:szCs w:val="24"/>
      </w:rPr>
      <w:t>1</w:t>
    </w:r>
    <w:r w:rsidRPr="00E252D7">
      <w:rPr>
        <w:rFonts w:ascii="Atkinson Hyperlegible" w:hAnsi="Atkinson Hyperlegible" w:cstheme="minorHAns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1537E" w14:textId="77777777" w:rsidR="00157175" w:rsidRDefault="00157175" w:rsidP="0084382B">
      <w:pPr>
        <w:spacing w:after="0"/>
      </w:pPr>
      <w:r>
        <w:separator/>
      </w:r>
    </w:p>
  </w:footnote>
  <w:footnote w:type="continuationSeparator" w:id="0">
    <w:p w14:paraId="10E4D430" w14:textId="77777777" w:rsidR="00157175" w:rsidRDefault="00157175" w:rsidP="008438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1D14"/>
    <w:multiLevelType w:val="hybridMultilevel"/>
    <w:tmpl w:val="721AD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014E2"/>
    <w:multiLevelType w:val="hybridMultilevel"/>
    <w:tmpl w:val="B7A8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F632A"/>
    <w:multiLevelType w:val="hybridMultilevel"/>
    <w:tmpl w:val="05F0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02535"/>
    <w:multiLevelType w:val="hybridMultilevel"/>
    <w:tmpl w:val="17346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C309F"/>
    <w:multiLevelType w:val="hybridMultilevel"/>
    <w:tmpl w:val="F06A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0631A"/>
    <w:multiLevelType w:val="multilevel"/>
    <w:tmpl w:val="3DF8D4D6"/>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A3121D"/>
    <w:multiLevelType w:val="hybridMultilevel"/>
    <w:tmpl w:val="2FC4F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D2C7C"/>
    <w:multiLevelType w:val="hybridMultilevel"/>
    <w:tmpl w:val="9816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63B48"/>
    <w:multiLevelType w:val="multilevel"/>
    <w:tmpl w:val="D2ACBD4A"/>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EF31624"/>
    <w:multiLevelType w:val="hybridMultilevel"/>
    <w:tmpl w:val="3DB6D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A913FE"/>
    <w:multiLevelType w:val="hybridMultilevel"/>
    <w:tmpl w:val="C5C0CBDA"/>
    <w:lvl w:ilvl="0" w:tplc="95568F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195733"/>
    <w:multiLevelType w:val="hybridMultilevel"/>
    <w:tmpl w:val="F0300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B244E2"/>
    <w:multiLevelType w:val="hybridMultilevel"/>
    <w:tmpl w:val="BA88A03C"/>
    <w:lvl w:ilvl="0" w:tplc="92625916">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6508BA"/>
    <w:multiLevelType w:val="hybridMultilevel"/>
    <w:tmpl w:val="E5B2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936C5E"/>
    <w:multiLevelType w:val="hybridMultilevel"/>
    <w:tmpl w:val="514C3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26BF8"/>
    <w:multiLevelType w:val="hybridMultilevel"/>
    <w:tmpl w:val="9D9E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387909"/>
    <w:multiLevelType w:val="hybridMultilevel"/>
    <w:tmpl w:val="4B5A3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95541F"/>
    <w:multiLevelType w:val="hybridMultilevel"/>
    <w:tmpl w:val="FB00F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8"/>
  </w:num>
  <w:num w:numId="4">
    <w:abstractNumId w:val="15"/>
  </w:num>
  <w:num w:numId="5">
    <w:abstractNumId w:val="0"/>
  </w:num>
  <w:num w:numId="6">
    <w:abstractNumId w:val="12"/>
  </w:num>
  <w:num w:numId="7">
    <w:abstractNumId w:val="16"/>
  </w:num>
  <w:num w:numId="8">
    <w:abstractNumId w:val="10"/>
  </w:num>
  <w:num w:numId="9">
    <w:abstractNumId w:val="4"/>
  </w:num>
  <w:num w:numId="10">
    <w:abstractNumId w:val="9"/>
  </w:num>
  <w:num w:numId="11">
    <w:abstractNumId w:val="2"/>
  </w:num>
  <w:num w:numId="12">
    <w:abstractNumId w:val="1"/>
  </w:num>
  <w:num w:numId="13">
    <w:abstractNumId w:val="14"/>
  </w:num>
  <w:num w:numId="14">
    <w:abstractNumId w:val="3"/>
  </w:num>
  <w:num w:numId="15">
    <w:abstractNumId w:val="11"/>
  </w:num>
  <w:num w:numId="16">
    <w:abstractNumId w:val="13"/>
  </w:num>
  <w:num w:numId="17">
    <w:abstractNumId w:val="6"/>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2B"/>
    <w:rsid w:val="00013DBD"/>
    <w:rsid w:val="00025DED"/>
    <w:rsid w:val="00040B4C"/>
    <w:rsid w:val="00046792"/>
    <w:rsid w:val="00067017"/>
    <w:rsid w:val="00070CE3"/>
    <w:rsid w:val="00082C3A"/>
    <w:rsid w:val="000A3ABD"/>
    <w:rsid w:val="000B1B0C"/>
    <w:rsid w:val="000B2556"/>
    <w:rsid w:val="000C0B0F"/>
    <w:rsid w:val="000C4276"/>
    <w:rsid w:val="000F1504"/>
    <w:rsid w:val="000F7FE5"/>
    <w:rsid w:val="00103C60"/>
    <w:rsid w:val="00130B5D"/>
    <w:rsid w:val="00130FC1"/>
    <w:rsid w:val="00140C18"/>
    <w:rsid w:val="00157175"/>
    <w:rsid w:val="0017355B"/>
    <w:rsid w:val="001846DC"/>
    <w:rsid w:val="00186EE3"/>
    <w:rsid w:val="00187950"/>
    <w:rsid w:val="00196F27"/>
    <w:rsid w:val="001A0E9E"/>
    <w:rsid w:val="001A265F"/>
    <w:rsid w:val="001A704E"/>
    <w:rsid w:val="001B7031"/>
    <w:rsid w:val="00220DB3"/>
    <w:rsid w:val="00237DB0"/>
    <w:rsid w:val="00256E2F"/>
    <w:rsid w:val="00277240"/>
    <w:rsid w:val="00287885"/>
    <w:rsid w:val="002A22CC"/>
    <w:rsid w:val="002B6773"/>
    <w:rsid w:val="002F21AB"/>
    <w:rsid w:val="00300B2D"/>
    <w:rsid w:val="00303A57"/>
    <w:rsid w:val="00303A95"/>
    <w:rsid w:val="00303F0F"/>
    <w:rsid w:val="0036293E"/>
    <w:rsid w:val="00366DBF"/>
    <w:rsid w:val="00384FE7"/>
    <w:rsid w:val="00394D80"/>
    <w:rsid w:val="0039693E"/>
    <w:rsid w:val="003B1D0A"/>
    <w:rsid w:val="003B3DD4"/>
    <w:rsid w:val="003D5095"/>
    <w:rsid w:val="003E3482"/>
    <w:rsid w:val="003E7383"/>
    <w:rsid w:val="00416E1C"/>
    <w:rsid w:val="00426C1E"/>
    <w:rsid w:val="004419F3"/>
    <w:rsid w:val="00446EE5"/>
    <w:rsid w:val="00453401"/>
    <w:rsid w:val="00465AC7"/>
    <w:rsid w:val="00477F79"/>
    <w:rsid w:val="004823C9"/>
    <w:rsid w:val="004A28FB"/>
    <w:rsid w:val="004C6DA0"/>
    <w:rsid w:val="004F18E9"/>
    <w:rsid w:val="004F2869"/>
    <w:rsid w:val="004F6E69"/>
    <w:rsid w:val="005069AF"/>
    <w:rsid w:val="00510094"/>
    <w:rsid w:val="00531F53"/>
    <w:rsid w:val="00585D61"/>
    <w:rsid w:val="005921E1"/>
    <w:rsid w:val="005A3DEC"/>
    <w:rsid w:val="005D0FCB"/>
    <w:rsid w:val="005E0B79"/>
    <w:rsid w:val="005E6E7C"/>
    <w:rsid w:val="00661389"/>
    <w:rsid w:val="006812B8"/>
    <w:rsid w:val="006907B5"/>
    <w:rsid w:val="006B0A9D"/>
    <w:rsid w:val="006B57E0"/>
    <w:rsid w:val="006B6E29"/>
    <w:rsid w:val="006D30A5"/>
    <w:rsid w:val="006D656B"/>
    <w:rsid w:val="006E2015"/>
    <w:rsid w:val="006F0E57"/>
    <w:rsid w:val="006F2C32"/>
    <w:rsid w:val="007147DC"/>
    <w:rsid w:val="0071496C"/>
    <w:rsid w:val="00724168"/>
    <w:rsid w:val="007410D6"/>
    <w:rsid w:val="00767CB6"/>
    <w:rsid w:val="00777378"/>
    <w:rsid w:val="0078195C"/>
    <w:rsid w:val="00781CC5"/>
    <w:rsid w:val="007B707C"/>
    <w:rsid w:val="007C6059"/>
    <w:rsid w:val="007D05BD"/>
    <w:rsid w:val="007D2454"/>
    <w:rsid w:val="0084382B"/>
    <w:rsid w:val="00853E78"/>
    <w:rsid w:val="008666E6"/>
    <w:rsid w:val="008772E9"/>
    <w:rsid w:val="008E051C"/>
    <w:rsid w:val="008E2156"/>
    <w:rsid w:val="00933AD2"/>
    <w:rsid w:val="009605A2"/>
    <w:rsid w:val="00987BCF"/>
    <w:rsid w:val="009A2884"/>
    <w:rsid w:val="009B388A"/>
    <w:rsid w:val="009B391F"/>
    <w:rsid w:val="009C6D81"/>
    <w:rsid w:val="009D179F"/>
    <w:rsid w:val="009E726A"/>
    <w:rsid w:val="009F5257"/>
    <w:rsid w:val="00A05B51"/>
    <w:rsid w:val="00A07B68"/>
    <w:rsid w:val="00A12D98"/>
    <w:rsid w:val="00A218CC"/>
    <w:rsid w:val="00A663C7"/>
    <w:rsid w:val="00A81471"/>
    <w:rsid w:val="00A946C2"/>
    <w:rsid w:val="00AA7696"/>
    <w:rsid w:val="00AD0ED8"/>
    <w:rsid w:val="00AD7E81"/>
    <w:rsid w:val="00AE3FF2"/>
    <w:rsid w:val="00AE4394"/>
    <w:rsid w:val="00AE68BA"/>
    <w:rsid w:val="00AE770F"/>
    <w:rsid w:val="00B007F5"/>
    <w:rsid w:val="00B139F0"/>
    <w:rsid w:val="00B15BB8"/>
    <w:rsid w:val="00B1756E"/>
    <w:rsid w:val="00B2121E"/>
    <w:rsid w:val="00B22E98"/>
    <w:rsid w:val="00B27C93"/>
    <w:rsid w:val="00B33BF7"/>
    <w:rsid w:val="00B40771"/>
    <w:rsid w:val="00B53805"/>
    <w:rsid w:val="00B57456"/>
    <w:rsid w:val="00BA57D0"/>
    <w:rsid w:val="00BB271A"/>
    <w:rsid w:val="00BC6B37"/>
    <w:rsid w:val="00BE5EB8"/>
    <w:rsid w:val="00C04162"/>
    <w:rsid w:val="00C14CA0"/>
    <w:rsid w:val="00C30D1C"/>
    <w:rsid w:val="00C46B0E"/>
    <w:rsid w:val="00C53E57"/>
    <w:rsid w:val="00C60090"/>
    <w:rsid w:val="00C831EF"/>
    <w:rsid w:val="00C90E47"/>
    <w:rsid w:val="00CE29D3"/>
    <w:rsid w:val="00CE79AF"/>
    <w:rsid w:val="00CF31B9"/>
    <w:rsid w:val="00D0254E"/>
    <w:rsid w:val="00D066FD"/>
    <w:rsid w:val="00D22BE1"/>
    <w:rsid w:val="00D37E11"/>
    <w:rsid w:val="00D401E4"/>
    <w:rsid w:val="00D4034A"/>
    <w:rsid w:val="00D420CE"/>
    <w:rsid w:val="00D61298"/>
    <w:rsid w:val="00DD4C7C"/>
    <w:rsid w:val="00E16BC5"/>
    <w:rsid w:val="00E252D7"/>
    <w:rsid w:val="00E33F7E"/>
    <w:rsid w:val="00E634F1"/>
    <w:rsid w:val="00EA7579"/>
    <w:rsid w:val="00ED3036"/>
    <w:rsid w:val="00EE38CA"/>
    <w:rsid w:val="00EF7122"/>
    <w:rsid w:val="00F040AC"/>
    <w:rsid w:val="00F17A16"/>
    <w:rsid w:val="00F722D8"/>
    <w:rsid w:val="00F837B4"/>
    <w:rsid w:val="00FA23DB"/>
    <w:rsid w:val="00FD2FEA"/>
    <w:rsid w:val="00FF2B2A"/>
    <w:rsid w:val="00FF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BF62A"/>
  <w15:chartTrackingRefBased/>
  <w15:docId w15:val="{3583E4CA-5B7C-4C50-ACAD-0744D0A8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lang w:val="en-US" w:eastAsia="en-US" w:bidi="ar-SA"/>
      </w:rPr>
    </w:rPrDefault>
    <w:pPrDefault>
      <w:pPr>
        <w:spacing w:after="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57E0"/>
  </w:style>
  <w:style w:type="paragraph" w:styleId="Heading1">
    <w:name w:val="heading 1"/>
    <w:basedOn w:val="Normal"/>
    <w:next w:val="Normal"/>
    <w:link w:val="Heading1Char"/>
    <w:uiPriority w:val="9"/>
    <w:qFormat/>
    <w:rsid w:val="006812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6E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Expandable 1"/>
    <w:basedOn w:val="Normal"/>
    <w:next w:val="Normal"/>
    <w:link w:val="Heading3Char"/>
    <w:uiPriority w:val="9"/>
    <w:unhideWhenUsed/>
    <w:qFormat/>
    <w:rsid w:val="00E634F1"/>
    <w:pPr>
      <w:keepNext/>
      <w:keepLines/>
      <w:spacing w:before="40" w:after="0"/>
      <w:outlineLvl w:val="2"/>
    </w:pPr>
    <w:rPr>
      <w:rFonts w:ascii="Arial" w:eastAsiaTheme="majorEastAsia" w:hAnsi="Arial"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pand1">
    <w:name w:val="Expand 1"/>
    <w:basedOn w:val="ListParagraph"/>
    <w:link w:val="Expand1Char"/>
    <w:qFormat/>
    <w:rsid w:val="00E634F1"/>
    <w:pPr>
      <w:ind w:left="1080"/>
    </w:pPr>
    <w:rPr>
      <w:rFonts w:ascii="Arial" w:hAnsi="Arial" w:cs="Arial"/>
    </w:rPr>
  </w:style>
  <w:style w:type="character" w:customStyle="1" w:styleId="Expand1Char">
    <w:name w:val="Expand 1 Char"/>
    <w:basedOn w:val="DefaultParagraphFont"/>
    <w:link w:val="Expand1"/>
    <w:rsid w:val="00E634F1"/>
    <w:rPr>
      <w:rFonts w:ascii="Arial" w:hAnsi="Arial" w:cs="Arial"/>
    </w:rPr>
  </w:style>
  <w:style w:type="paragraph" w:styleId="ListParagraph">
    <w:name w:val="List Paragraph"/>
    <w:basedOn w:val="Normal"/>
    <w:uiPriority w:val="34"/>
    <w:qFormat/>
    <w:rsid w:val="00E634F1"/>
    <w:pPr>
      <w:ind w:left="720"/>
      <w:contextualSpacing/>
    </w:pPr>
  </w:style>
  <w:style w:type="character" w:customStyle="1" w:styleId="Heading3Char">
    <w:name w:val="Heading 3 Char"/>
    <w:aliases w:val="Expandable 1 Char"/>
    <w:basedOn w:val="DefaultParagraphFont"/>
    <w:link w:val="Heading3"/>
    <w:uiPriority w:val="9"/>
    <w:rsid w:val="00E634F1"/>
    <w:rPr>
      <w:rFonts w:ascii="Arial" w:eastAsiaTheme="majorEastAsia" w:hAnsi="Arial" w:cstheme="majorBidi"/>
      <w:szCs w:val="24"/>
    </w:rPr>
  </w:style>
  <w:style w:type="paragraph" w:customStyle="1" w:styleId="Expand">
    <w:name w:val="Expand"/>
    <w:basedOn w:val="Heading3"/>
    <w:link w:val="ExpandChar"/>
    <w:qFormat/>
    <w:rsid w:val="002B6773"/>
    <w:pPr>
      <w:spacing w:before="200"/>
    </w:pPr>
    <w:rPr>
      <w:b/>
      <w:bCs/>
      <w:color w:val="4472C4" w:themeColor="accent1"/>
      <w:sz w:val="24"/>
    </w:rPr>
  </w:style>
  <w:style w:type="character" w:customStyle="1" w:styleId="ExpandChar">
    <w:name w:val="Expand Char"/>
    <w:basedOn w:val="Heading3Char"/>
    <w:link w:val="Expand"/>
    <w:rsid w:val="002B6773"/>
    <w:rPr>
      <w:rFonts w:ascii="Arial" w:eastAsiaTheme="majorEastAsia" w:hAnsi="Arial" w:cstheme="majorBidi"/>
      <w:b/>
      <w:bCs/>
      <w:color w:val="4472C4" w:themeColor="accent1"/>
      <w:sz w:val="24"/>
      <w:szCs w:val="24"/>
    </w:rPr>
  </w:style>
  <w:style w:type="paragraph" w:customStyle="1" w:styleId="Style1">
    <w:name w:val="Style1"/>
    <w:basedOn w:val="Normal"/>
    <w:next w:val="Expand"/>
    <w:link w:val="Style1Char"/>
    <w:qFormat/>
    <w:rsid w:val="006812B8"/>
    <w:pPr>
      <w:numPr>
        <w:numId w:val="3"/>
      </w:numPr>
      <w:spacing w:after="0"/>
      <w:ind w:left="360" w:hanging="360"/>
    </w:pPr>
    <w:rPr>
      <w:rFonts w:ascii="Arial Narrow" w:hAnsi="Arial Narrow" w:cstheme="minorHAnsi"/>
      <w:sz w:val="18"/>
      <w:szCs w:val="18"/>
    </w:rPr>
  </w:style>
  <w:style w:type="character" w:customStyle="1" w:styleId="Style1Char">
    <w:name w:val="Style1 Char"/>
    <w:basedOn w:val="DefaultParagraphFont"/>
    <w:link w:val="Style1"/>
    <w:rsid w:val="006812B8"/>
    <w:rPr>
      <w:rFonts w:ascii="Arial Narrow" w:hAnsi="Arial Narrow" w:cstheme="minorHAnsi"/>
      <w:sz w:val="18"/>
      <w:szCs w:val="18"/>
    </w:rPr>
  </w:style>
  <w:style w:type="character" w:customStyle="1" w:styleId="Heading1Char">
    <w:name w:val="Heading 1 Char"/>
    <w:basedOn w:val="DefaultParagraphFont"/>
    <w:link w:val="Heading1"/>
    <w:uiPriority w:val="9"/>
    <w:rsid w:val="006812B8"/>
    <w:rPr>
      <w:rFonts w:asciiTheme="majorHAnsi" w:eastAsiaTheme="majorEastAsia" w:hAnsiTheme="majorHAnsi" w:cstheme="majorBidi"/>
      <w:color w:val="2F5496" w:themeColor="accent1" w:themeShade="BF"/>
      <w:sz w:val="32"/>
      <w:szCs w:val="32"/>
    </w:rPr>
  </w:style>
  <w:style w:type="paragraph" w:customStyle="1" w:styleId="ExpandNormal">
    <w:name w:val="Expand Normal"/>
    <w:basedOn w:val="Normal"/>
    <w:link w:val="ExpandNormalChar"/>
    <w:autoRedefine/>
    <w:qFormat/>
    <w:rsid w:val="006812B8"/>
    <w:pPr>
      <w:tabs>
        <w:tab w:val="num" w:pos="720"/>
      </w:tabs>
      <w:spacing w:after="0"/>
      <w:ind w:left="360" w:hanging="360"/>
    </w:pPr>
    <w:rPr>
      <w:rFonts w:ascii="Arial Narrow" w:hAnsi="Arial Narrow" w:cstheme="minorHAnsi"/>
      <w:sz w:val="18"/>
      <w:szCs w:val="18"/>
    </w:rPr>
  </w:style>
  <w:style w:type="character" w:customStyle="1" w:styleId="ExpandNormalChar">
    <w:name w:val="Expand Normal Char"/>
    <w:basedOn w:val="DefaultParagraphFont"/>
    <w:link w:val="ExpandNormal"/>
    <w:rsid w:val="006812B8"/>
    <w:rPr>
      <w:rFonts w:ascii="Arial Narrow" w:hAnsi="Arial Narrow" w:cstheme="minorHAnsi"/>
      <w:sz w:val="18"/>
      <w:szCs w:val="18"/>
    </w:rPr>
  </w:style>
  <w:style w:type="paragraph" w:styleId="Header">
    <w:name w:val="header"/>
    <w:basedOn w:val="Normal"/>
    <w:link w:val="HeaderChar"/>
    <w:uiPriority w:val="99"/>
    <w:unhideWhenUsed/>
    <w:rsid w:val="0084382B"/>
    <w:pPr>
      <w:tabs>
        <w:tab w:val="center" w:pos="4680"/>
        <w:tab w:val="right" w:pos="9360"/>
      </w:tabs>
      <w:spacing w:after="0"/>
    </w:pPr>
  </w:style>
  <w:style w:type="character" w:customStyle="1" w:styleId="HeaderChar">
    <w:name w:val="Header Char"/>
    <w:basedOn w:val="DefaultParagraphFont"/>
    <w:link w:val="Header"/>
    <w:uiPriority w:val="99"/>
    <w:rsid w:val="0084382B"/>
  </w:style>
  <w:style w:type="paragraph" w:styleId="Footer">
    <w:name w:val="footer"/>
    <w:basedOn w:val="Normal"/>
    <w:link w:val="FooterChar"/>
    <w:uiPriority w:val="99"/>
    <w:unhideWhenUsed/>
    <w:rsid w:val="0084382B"/>
    <w:pPr>
      <w:tabs>
        <w:tab w:val="center" w:pos="4680"/>
        <w:tab w:val="right" w:pos="9360"/>
      </w:tabs>
      <w:spacing w:after="0"/>
    </w:pPr>
  </w:style>
  <w:style w:type="character" w:customStyle="1" w:styleId="FooterChar">
    <w:name w:val="Footer Char"/>
    <w:basedOn w:val="DefaultParagraphFont"/>
    <w:link w:val="Footer"/>
    <w:uiPriority w:val="99"/>
    <w:rsid w:val="0084382B"/>
  </w:style>
  <w:style w:type="character" w:styleId="Hyperlink">
    <w:name w:val="Hyperlink"/>
    <w:basedOn w:val="DefaultParagraphFont"/>
    <w:uiPriority w:val="99"/>
    <w:unhideWhenUsed/>
    <w:rsid w:val="00303F0F"/>
    <w:rPr>
      <w:color w:val="0563C1" w:themeColor="hyperlink"/>
      <w:u w:val="single"/>
    </w:rPr>
  </w:style>
  <w:style w:type="character" w:styleId="UnresolvedMention">
    <w:name w:val="Unresolved Mention"/>
    <w:basedOn w:val="DefaultParagraphFont"/>
    <w:uiPriority w:val="99"/>
    <w:semiHidden/>
    <w:unhideWhenUsed/>
    <w:rsid w:val="00303F0F"/>
    <w:rPr>
      <w:color w:val="605E5C"/>
      <w:shd w:val="clear" w:color="auto" w:fill="E1DFDD"/>
    </w:rPr>
  </w:style>
  <w:style w:type="character" w:styleId="FollowedHyperlink">
    <w:name w:val="FollowedHyperlink"/>
    <w:basedOn w:val="DefaultParagraphFont"/>
    <w:uiPriority w:val="99"/>
    <w:semiHidden/>
    <w:unhideWhenUsed/>
    <w:rsid w:val="006B0A9D"/>
    <w:rPr>
      <w:color w:val="954F72" w:themeColor="followedHyperlink"/>
      <w:u w:val="single"/>
    </w:rPr>
  </w:style>
  <w:style w:type="table" w:styleId="TableGrid">
    <w:name w:val="Table Grid"/>
    <w:basedOn w:val="TableNormal"/>
    <w:uiPriority w:val="39"/>
    <w:rsid w:val="0006701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46EE5"/>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E252D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2D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23991">
      <w:bodyDiv w:val="1"/>
      <w:marLeft w:val="0"/>
      <w:marRight w:val="0"/>
      <w:marTop w:val="0"/>
      <w:marBottom w:val="0"/>
      <w:divBdr>
        <w:top w:val="none" w:sz="0" w:space="0" w:color="auto"/>
        <w:left w:val="none" w:sz="0" w:space="0" w:color="auto"/>
        <w:bottom w:val="none" w:sz="0" w:space="0" w:color="auto"/>
        <w:right w:val="none" w:sz="0" w:space="0" w:color="auto"/>
      </w:divBdr>
    </w:div>
    <w:div w:id="534468183">
      <w:bodyDiv w:val="1"/>
      <w:marLeft w:val="0"/>
      <w:marRight w:val="0"/>
      <w:marTop w:val="0"/>
      <w:marBottom w:val="0"/>
      <w:divBdr>
        <w:top w:val="none" w:sz="0" w:space="0" w:color="auto"/>
        <w:left w:val="none" w:sz="0" w:space="0" w:color="auto"/>
        <w:bottom w:val="none" w:sz="0" w:space="0" w:color="auto"/>
        <w:right w:val="none" w:sz="0" w:space="0" w:color="auto"/>
      </w:divBdr>
    </w:div>
    <w:div w:id="627779671">
      <w:bodyDiv w:val="1"/>
      <w:marLeft w:val="0"/>
      <w:marRight w:val="0"/>
      <w:marTop w:val="0"/>
      <w:marBottom w:val="0"/>
      <w:divBdr>
        <w:top w:val="none" w:sz="0" w:space="0" w:color="auto"/>
        <w:left w:val="none" w:sz="0" w:space="0" w:color="auto"/>
        <w:bottom w:val="none" w:sz="0" w:space="0" w:color="auto"/>
        <w:right w:val="none" w:sz="0" w:space="0" w:color="auto"/>
      </w:divBdr>
    </w:div>
    <w:div w:id="731196322">
      <w:bodyDiv w:val="1"/>
      <w:marLeft w:val="0"/>
      <w:marRight w:val="0"/>
      <w:marTop w:val="0"/>
      <w:marBottom w:val="0"/>
      <w:divBdr>
        <w:top w:val="none" w:sz="0" w:space="0" w:color="auto"/>
        <w:left w:val="none" w:sz="0" w:space="0" w:color="auto"/>
        <w:bottom w:val="none" w:sz="0" w:space="0" w:color="auto"/>
        <w:right w:val="none" w:sz="0" w:space="0" w:color="auto"/>
      </w:divBdr>
    </w:div>
    <w:div w:id="916596031">
      <w:bodyDiv w:val="1"/>
      <w:marLeft w:val="0"/>
      <w:marRight w:val="0"/>
      <w:marTop w:val="0"/>
      <w:marBottom w:val="0"/>
      <w:divBdr>
        <w:top w:val="none" w:sz="0" w:space="0" w:color="auto"/>
        <w:left w:val="none" w:sz="0" w:space="0" w:color="auto"/>
        <w:bottom w:val="none" w:sz="0" w:space="0" w:color="auto"/>
        <w:right w:val="none" w:sz="0" w:space="0" w:color="auto"/>
      </w:divBdr>
    </w:div>
    <w:div w:id="1325426674">
      <w:bodyDiv w:val="1"/>
      <w:marLeft w:val="0"/>
      <w:marRight w:val="0"/>
      <w:marTop w:val="0"/>
      <w:marBottom w:val="0"/>
      <w:divBdr>
        <w:top w:val="none" w:sz="0" w:space="0" w:color="auto"/>
        <w:left w:val="none" w:sz="0" w:space="0" w:color="auto"/>
        <w:bottom w:val="none" w:sz="0" w:space="0" w:color="auto"/>
        <w:right w:val="none" w:sz="0" w:space="0" w:color="auto"/>
      </w:divBdr>
      <w:divsChild>
        <w:div w:id="293339601">
          <w:marLeft w:val="0"/>
          <w:marRight w:val="0"/>
          <w:marTop w:val="0"/>
          <w:marBottom w:val="0"/>
          <w:divBdr>
            <w:top w:val="none" w:sz="0" w:space="0" w:color="auto"/>
            <w:left w:val="none" w:sz="0" w:space="0" w:color="auto"/>
            <w:bottom w:val="none" w:sz="0" w:space="0" w:color="auto"/>
            <w:right w:val="none" w:sz="0" w:space="0" w:color="auto"/>
          </w:divBdr>
          <w:divsChild>
            <w:div w:id="441460492">
              <w:marLeft w:val="0"/>
              <w:marRight w:val="0"/>
              <w:marTop w:val="0"/>
              <w:marBottom w:val="0"/>
              <w:divBdr>
                <w:top w:val="none" w:sz="0" w:space="0" w:color="auto"/>
                <w:left w:val="none" w:sz="0" w:space="0" w:color="auto"/>
                <w:bottom w:val="none" w:sz="0" w:space="0" w:color="auto"/>
                <w:right w:val="none" w:sz="0" w:space="0" w:color="auto"/>
              </w:divBdr>
              <w:divsChild>
                <w:div w:id="534005062">
                  <w:marLeft w:val="0"/>
                  <w:marRight w:val="0"/>
                  <w:marTop w:val="0"/>
                  <w:marBottom w:val="0"/>
                  <w:divBdr>
                    <w:top w:val="none" w:sz="0" w:space="0" w:color="auto"/>
                    <w:left w:val="none" w:sz="0" w:space="0" w:color="auto"/>
                    <w:bottom w:val="none" w:sz="0" w:space="0" w:color="auto"/>
                    <w:right w:val="none" w:sz="0" w:space="0" w:color="auto"/>
                  </w:divBdr>
                  <w:divsChild>
                    <w:div w:id="194777600">
                      <w:marLeft w:val="0"/>
                      <w:marRight w:val="0"/>
                      <w:marTop w:val="0"/>
                      <w:marBottom w:val="0"/>
                      <w:divBdr>
                        <w:top w:val="none" w:sz="0" w:space="0" w:color="auto"/>
                        <w:left w:val="none" w:sz="0" w:space="0" w:color="auto"/>
                        <w:bottom w:val="none" w:sz="0" w:space="0" w:color="auto"/>
                        <w:right w:val="none" w:sz="0" w:space="0" w:color="auto"/>
                      </w:divBdr>
                      <w:divsChild>
                        <w:div w:id="733351307">
                          <w:marLeft w:val="0"/>
                          <w:marRight w:val="0"/>
                          <w:marTop w:val="0"/>
                          <w:marBottom w:val="0"/>
                          <w:divBdr>
                            <w:top w:val="none" w:sz="0" w:space="0" w:color="auto"/>
                            <w:left w:val="none" w:sz="0" w:space="0" w:color="auto"/>
                            <w:bottom w:val="none" w:sz="0" w:space="0" w:color="auto"/>
                            <w:right w:val="none" w:sz="0" w:space="0" w:color="auto"/>
                          </w:divBdr>
                          <w:divsChild>
                            <w:div w:id="144668875">
                              <w:marLeft w:val="0"/>
                              <w:marRight w:val="0"/>
                              <w:marTop w:val="0"/>
                              <w:marBottom w:val="0"/>
                              <w:divBdr>
                                <w:top w:val="none" w:sz="0" w:space="0" w:color="auto"/>
                                <w:left w:val="none" w:sz="0" w:space="0" w:color="auto"/>
                                <w:bottom w:val="none" w:sz="0" w:space="0" w:color="auto"/>
                                <w:right w:val="none" w:sz="0" w:space="0" w:color="auto"/>
                              </w:divBdr>
                              <w:divsChild>
                                <w:div w:id="789395830">
                                  <w:marLeft w:val="0"/>
                                  <w:marRight w:val="0"/>
                                  <w:marTop w:val="0"/>
                                  <w:marBottom w:val="0"/>
                                  <w:divBdr>
                                    <w:top w:val="none" w:sz="0" w:space="0" w:color="auto"/>
                                    <w:left w:val="none" w:sz="0" w:space="0" w:color="auto"/>
                                    <w:bottom w:val="none" w:sz="0" w:space="0" w:color="auto"/>
                                    <w:right w:val="none" w:sz="0" w:space="0" w:color="auto"/>
                                  </w:divBdr>
                                  <w:divsChild>
                                    <w:div w:id="197357431">
                                      <w:marLeft w:val="0"/>
                                      <w:marRight w:val="0"/>
                                      <w:marTop w:val="0"/>
                                      <w:marBottom w:val="0"/>
                                      <w:divBdr>
                                        <w:top w:val="none" w:sz="0" w:space="0" w:color="auto"/>
                                        <w:left w:val="none" w:sz="0" w:space="0" w:color="auto"/>
                                        <w:bottom w:val="none" w:sz="0" w:space="0" w:color="auto"/>
                                        <w:right w:val="none" w:sz="0" w:space="0" w:color="auto"/>
                                      </w:divBdr>
                                    </w:div>
                                    <w:div w:id="166863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923513">
          <w:marLeft w:val="0"/>
          <w:marRight w:val="0"/>
          <w:marTop w:val="0"/>
          <w:marBottom w:val="0"/>
          <w:divBdr>
            <w:top w:val="none" w:sz="0" w:space="0" w:color="auto"/>
            <w:left w:val="none" w:sz="0" w:space="0" w:color="auto"/>
            <w:bottom w:val="none" w:sz="0" w:space="0" w:color="auto"/>
            <w:right w:val="none" w:sz="0" w:space="0" w:color="auto"/>
          </w:divBdr>
          <w:divsChild>
            <w:div w:id="115412362">
              <w:marLeft w:val="0"/>
              <w:marRight w:val="0"/>
              <w:marTop w:val="0"/>
              <w:marBottom w:val="0"/>
              <w:divBdr>
                <w:top w:val="none" w:sz="0" w:space="0" w:color="auto"/>
                <w:left w:val="none" w:sz="0" w:space="0" w:color="auto"/>
                <w:bottom w:val="none" w:sz="0" w:space="0" w:color="auto"/>
                <w:right w:val="none" w:sz="0" w:space="0" w:color="auto"/>
              </w:divBdr>
              <w:divsChild>
                <w:div w:id="293413243">
                  <w:marLeft w:val="0"/>
                  <w:marRight w:val="0"/>
                  <w:marTop w:val="0"/>
                  <w:marBottom w:val="0"/>
                  <w:divBdr>
                    <w:top w:val="none" w:sz="0" w:space="0" w:color="auto"/>
                    <w:left w:val="none" w:sz="0" w:space="0" w:color="auto"/>
                    <w:bottom w:val="none" w:sz="0" w:space="0" w:color="auto"/>
                    <w:right w:val="none" w:sz="0" w:space="0" w:color="auto"/>
                  </w:divBdr>
                  <w:divsChild>
                    <w:div w:id="8529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258720">
          <w:marLeft w:val="0"/>
          <w:marRight w:val="0"/>
          <w:marTop w:val="0"/>
          <w:marBottom w:val="0"/>
          <w:divBdr>
            <w:top w:val="none" w:sz="0" w:space="0" w:color="auto"/>
            <w:left w:val="none" w:sz="0" w:space="0" w:color="auto"/>
            <w:bottom w:val="none" w:sz="0" w:space="0" w:color="auto"/>
            <w:right w:val="none" w:sz="0" w:space="0" w:color="auto"/>
          </w:divBdr>
          <w:divsChild>
            <w:div w:id="60257560">
              <w:marLeft w:val="0"/>
              <w:marRight w:val="0"/>
              <w:marTop w:val="0"/>
              <w:marBottom w:val="0"/>
              <w:divBdr>
                <w:top w:val="none" w:sz="0" w:space="0" w:color="auto"/>
                <w:left w:val="none" w:sz="0" w:space="0" w:color="auto"/>
                <w:bottom w:val="none" w:sz="0" w:space="0" w:color="auto"/>
                <w:right w:val="none" w:sz="0" w:space="0" w:color="auto"/>
              </w:divBdr>
              <w:divsChild>
                <w:div w:id="1228416953">
                  <w:marLeft w:val="0"/>
                  <w:marRight w:val="0"/>
                  <w:marTop w:val="0"/>
                  <w:marBottom w:val="0"/>
                  <w:divBdr>
                    <w:top w:val="none" w:sz="0" w:space="0" w:color="auto"/>
                    <w:left w:val="none" w:sz="0" w:space="0" w:color="auto"/>
                    <w:bottom w:val="none" w:sz="0" w:space="0" w:color="auto"/>
                    <w:right w:val="none" w:sz="0" w:space="0" w:color="auto"/>
                  </w:divBdr>
                  <w:divsChild>
                    <w:div w:id="77883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20408">
          <w:marLeft w:val="0"/>
          <w:marRight w:val="0"/>
          <w:marTop w:val="0"/>
          <w:marBottom w:val="0"/>
          <w:divBdr>
            <w:top w:val="none" w:sz="0" w:space="0" w:color="auto"/>
            <w:left w:val="none" w:sz="0" w:space="0" w:color="auto"/>
            <w:bottom w:val="none" w:sz="0" w:space="0" w:color="auto"/>
            <w:right w:val="none" w:sz="0" w:space="0" w:color="auto"/>
          </w:divBdr>
          <w:divsChild>
            <w:div w:id="1853446952">
              <w:marLeft w:val="0"/>
              <w:marRight w:val="0"/>
              <w:marTop w:val="0"/>
              <w:marBottom w:val="0"/>
              <w:divBdr>
                <w:top w:val="none" w:sz="0" w:space="0" w:color="auto"/>
                <w:left w:val="none" w:sz="0" w:space="0" w:color="auto"/>
                <w:bottom w:val="none" w:sz="0" w:space="0" w:color="auto"/>
                <w:right w:val="none" w:sz="0" w:space="0" w:color="auto"/>
              </w:divBdr>
              <w:divsChild>
                <w:div w:id="1883594057">
                  <w:marLeft w:val="0"/>
                  <w:marRight w:val="0"/>
                  <w:marTop w:val="0"/>
                  <w:marBottom w:val="0"/>
                  <w:divBdr>
                    <w:top w:val="none" w:sz="0" w:space="0" w:color="auto"/>
                    <w:left w:val="none" w:sz="0" w:space="0" w:color="auto"/>
                    <w:bottom w:val="none" w:sz="0" w:space="0" w:color="auto"/>
                    <w:right w:val="none" w:sz="0" w:space="0" w:color="auto"/>
                  </w:divBdr>
                  <w:divsChild>
                    <w:div w:id="1778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5231">
          <w:marLeft w:val="0"/>
          <w:marRight w:val="0"/>
          <w:marTop w:val="0"/>
          <w:marBottom w:val="0"/>
          <w:divBdr>
            <w:top w:val="none" w:sz="0" w:space="0" w:color="auto"/>
            <w:left w:val="none" w:sz="0" w:space="0" w:color="auto"/>
            <w:bottom w:val="none" w:sz="0" w:space="0" w:color="auto"/>
            <w:right w:val="none" w:sz="0" w:space="0" w:color="auto"/>
          </w:divBdr>
          <w:divsChild>
            <w:div w:id="1018578338">
              <w:marLeft w:val="0"/>
              <w:marRight w:val="0"/>
              <w:marTop w:val="0"/>
              <w:marBottom w:val="0"/>
              <w:divBdr>
                <w:top w:val="none" w:sz="0" w:space="0" w:color="auto"/>
                <w:left w:val="none" w:sz="0" w:space="0" w:color="auto"/>
                <w:bottom w:val="none" w:sz="0" w:space="0" w:color="auto"/>
                <w:right w:val="none" w:sz="0" w:space="0" w:color="auto"/>
              </w:divBdr>
              <w:divsChild>
                <w:div w:id="501548784">
                  <w:marLeft w:val="0"/>
                  <w:marRight w:val="0"/>
                  <w:marTop w:val="0"/>
                  <w:marBottom w:val="0"/>
                  <w:divBdr>
                    <w:top w:val="none" w:sz="0" w:space="0" w:color="auto"/>
                    <w:left w:val="none" w:sz="0" w:space="0" w:color="auto"/>
                    <w:bottom w:val="none" w:sz="0" w:space="0" w:color="auto"/>
                    <w:right w:val="none" w:sz="0" w:space="0" w:color="auto"/>
                  </w:divBdr>
                  <w:divsChild>
                    <w:div w:id="1322077854">
                      <w:marLeft w:val="0"/>
                      <w:marRight w:val="0"/>
                      <w:marTop w:val="0"/>
                      <w:marBottom w:val="0"/>
                      <w:divBdr>
                        <w:top w:val="none" w:sz="0" w:space="0" w:color="auto"/>
                        <w:left w:val="none" w:sz="0" w:space="0" w:color="auto"/>
                        <w:bottom w:val="none" w:sz="0" w:space="0" w:color="auto"/>
                        <w:right w:val="none" w:sz="0" w:space="0" w:color="auto"/>
                      </w:divBdr>
                      <w:divsChild>
                        <w:div w:id="84693797">
                          <w:marLeft w:val="0"/>
                          <w:marRight w:val="0"/>
                          <w:marTop w:val="0"/>
                          <w:marBottom w:val="0"/>
                          <w:divBdr>
                            <w:top w:val="none" w:sz="0" w:space="0" w:color="auto"/>
                            <w:left w:val="none" w:sz="0" w:space="0" w:color="auto"/>
                            <w:bottom w:val="none" w:sz="0" w:space="0" w:color="auto"/>
                            <w:right w:val="none" w:sz="0" w:space="0" w:color="auto"/>
                          </w:divBdr>
                          <w:divsChild>
                            <w:div w:id="1891187519">
                              <w:marLeft w:val="0"/>
                              <w:marRight w:val="0"/>
                              <w:marTop w:val="0"/>
                              <w:marBottom w:val="0"/>
                              <w:divBdr>
                                <w:top w:val="none" w:sz="0" w:space="0" w:color="auto"/>
                                <w:left w:val="none" w:sz="0" w:space="0" w:color="auto"/>
                                <w:bottom w:val="none" w:sz="0" w:space="0" w:color="auto"/>
                                <w:right w:val="none" w:sz="0" w:space="0" w:color="auto"/>
                              </w:divBdr>
                              <w:divsChild>
                                <w:div w:id="182591179">
                                  <w:marLeft w:val="0"/>
                                  <w:marRight w:val="0"/>
                                  <w:marTop w:val="0"/>
                                  <w:marBottom w:val="0"/>
                                  <w:divBdr>
                                    <w:top w:val="none" w:sz="0" w:space="0" w:color="auto"/>
                                    <w:left w:val="none" w:sz="0" w:space="0" w:color="auto"/>
                                    <w:bottom w:val="none" w:sz="0" w:space="0" w:color="auto"/>
                                    <w:right w:val="none" w:sz="0" w:space="0" w:color="auto"/>
                                  </w:divBdr>
                                  <w:divsChild>
                                    <w:div w:id="94138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103968">
          <w:marLeft w:val="0"/>
          <w:marRight w:val="0"/>
          <w:marTop w:val="0"/>
          <w:marBottom w:val="0"/>
          <w:divBdr>
            <w:top w:val="none" w:sz="0" w:space="0" w:color="auto"/>
            <w:left w:val="none" w:sz="0" w:space="0" w:color="auto"/>
            <w:bottom w:val="none" w:sz="0" w:space="0" w:color="auto"/>
            <w:right w:val="none" w:sz="0" w:space="0" w:color="auto"/>
          </w:divBdr>
          <w:divsChild>
            <w:div w:id="2060352823">
              <w:marLeft w:val="0"/>
              <w:marRight w:val="0"/>
              <w:marTop w:val="0"/>
              <w:marBottom w:val="0"/>
              <w:divBdr>
                <w:top w:val="none" w:sz="0" w:space="0" w:color="auto"/>
                <w:left w:val="none" w:sz="0" w:space="0" w:color="auto"/>
                <w:bottom w:val="none" w:sz="0" w:space="0" w:color="auto"/>
                <w:right w:val="none" w:sz="0" w:space="0" w:color="auto"/>
              </w:divBdr>
              <w:divsChild>
                <w:div w:id="1535195243">
                  <w:marLeft w:val="0"/>
                  <w:marRight w:val="0"/>
                  <w:marTop w:val="0"/>
                  <w:marBottom w:val="0"/>
                  <w:divBdr>
                    <w:top w:val="none" w:sz="0" w:space="0" w:color="auto"/>
                    <w:left w:val="none" w:sz="0" w:space="0" w:color="auto"/>
                    <w:bottom w:val="none" w:sz="0" w:space="0" w:color="auto"/>
                    <w:right w:val="none" w:sz="0" w:space="0" w:color="auto"/>
                  </w:divBdr>
                  <w:divsChild>
                    <w:div w:id="393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66146">
      <w:bodyDiv w:val="1"/>
      <w:marLeft w:val="0"/>
      <w:marRight w:val="0"/>
      <w:marTop w:val="0"/>
      <w:marBottom w:val="0"/>
      <w:divBdr>
        <w:top w:val="none" w:sz="0" w:space="0" w:color="auto"/>
        <w:left w:val="none" w:sz="0" w:space="0" w:color="auto"/>
        <w:bottom w:val="none" w:sz="0" w:space="0" w:color="auto"/>
        <w:right w:val="none" w:sz="0" w:space="0" w:color="auto"/>
      </w:divBdr>
    </w:div>
    <w:div w:id="1535387831">
      <w:bodyDiv w:val="1"/>
      <w:marLeft w:val="0"/>
      <w:marRight w:val="0"/>
      <w:marTop w:val="0"/>
      <w:marBottom w:val="0"/>
      <w:divBdr>
        <w:top w:val="none" w:sz="0" w:space="0" w:color="auto"/>
        <w:left w:val="none" w:sz="0" w:space="0" w:color="auto"/>
        <w:bottom w:val="none" w:sz="0" w:space="0" w:color="auto"/>
        <w:right w:val="none" w:sz="0" w:space="0" w:color="auto"/>
      </w:divBdr>
      <w:divsChild>
        <w:div w:id="868689811">
          <w:marLeft w:val="0"/>
          <w:marRight w:val="0"/>
          <w:marTop w:val="0"/>
          <w:marBottom w:val="0"/>
          <w:divBdr>
            <w:top w:val="none" w:sz="0" w:space="0" w:color="auto"/>
            <w:left w:val="none" w:sz="0" w:space="0" w:color="auto"/>
            <w:bottom w:val="none" w:sz="0" w:space="0" w:color="auto"/>
            <w:right w:val="none" w:sz="0" w:space="0" w:color="auto"/>
          </w:divBdr>
          <w:divsChild>
            <w:div w:id="952445336">
              <w:marLeft w:val="0"/>
              <w:marRight w:val="0"/>
              <w:marTop w:val="0"/>
              <w:marBottom w:val="0"/>
              <w:divBdr>
                <w:top w:val="none" w:sz="0" w:space="0" w:color="auto"/>
                <w:left w:val="none" w:sz="0" w:space="0" w:color="auto"/>
                <w:bottom w:val="none" w:sz="0" w:space="0" w:color="auto"/>
                <w:right w:val="none" w:sz="0" w:space="0" w:color="auto"/>
              </w:divBdr>
              <w:divsChild>
                <w:div w:id="29569803">
                  <w:marLeft w:val="0"/>
                  <w:marRight w:val="0"/>
                  <w:marTop w:val="0"/>
                  <w:marBottom w:val="0"/>
                  <w:divBdr>
                    <w:top w:val="none" w:sz="0" w:space="0" w:color="auto"/>
                    <w:left w:val="none" w:sz="0" w:space="0" w:color="auto"/>
                    <w:bottom w:val="none" w:sz="0" w:space="0" w:color="auto"/>
                    <w:right w:val="none" w:sz="0" w:space="0" w:color="auto"/>
                  </w:divBdr>
                  <w:divsChild>
                    <w:div w:id="1345401936">
                      <w:marLeft w:val="0"/>
                      <w:marRight w:val="0"/>
                      <w:marTop w:val="0"/>
                      <w:marBottom w:val="0"/>
                      <w:divBdr>
                        <w:top w:val="none" w:sz="0" w:space="0" w:color="auto"/>
                        <w:left w:val="none" w:sz="0" w:space="0" w:color="auto"/>
                        <w:bottom w:val="none" w:sz="0" w:space="0" w:color="auto"/>
                        <w:right w:val="none" w:sz="0" w:space="0" w:color="auto"/>
                      </w:divBdr>
                      <w:divsChild>
                        <w:div w:id="819736451">
                          <w:marLeft w:val="0"/>
                          <w:marRight w:val="0"/>
                          <w:marTop w:val="0"/>
                          <w:marBottom w:val="0"/>
                          <w:divBdr>
                            <w:top w:val="none" w:sz="0" w:space="0" w:color="auto"/>
                            <w:left w:val="none" w:sz="0" w:space="0" w:color="auto"/>
                            <w:bottom w:val="none" w:sz="0" w:space="0" w:color="auto"/>
                            <w:right w:val="none" w:sz="0" w:space="0" w:color="auto"/>
                          </w:divBdr>
                          <w:divsChild>
                            <w:div w:id="1347251676">
                              <w:marLeft w:val="0"/>
                              <w:marRight w:val="0"/>
                              <w:marTop w:val="0"/>
                              <w:marBottom w:val="0"/>
                              <w:divBdr>
                                <w:top w:val="none" w:sz="0" w:space="0" w:color="auto"/>
                                <w:left w:val="none" w:sz="0" w:space="0" w:color="auto"/>
                                <w:bottom w:val="none" w:sz="0" w:space="0" w:color="auto"/>
                                <w:right w:val="none" w:sz="0" w:space="0" w:color="auto"/>
                              </w:divBdr>
                              <w:divsChild>
                                <w:div w:id="418140738">
                                  <w:marLeft w:val="0"/>
                                  <w:marRight w:val="0"/>
                                  <w:marTop w:val="0"/>
                                  <w:marBottom w:val="0"/>
                                  <w:divBdr>
                                    <w:top w:val="none" w:sz="0" w:space="0" w:color="auto"/>
                                    <w:left w:val="none" w:sz="0" w:space="0" w:color="auto"/>
                                    <w:bottom w:val="none" w:sz="0" w:space="0" w:color="auto"/>
                                    <w:right w:val="none" w:sz="0" w:space="0" w:color="auto"/>
                                  </w:divBdr>
                                  <w:divsChild>
                                    <w:div w:id="155541081">
                                      <w:marLeft w:val="0"/>
                                      <w:marRight w:val="0"/>
                                      <w:marTop w:val="0"/>
                                      <w:marBottom w:val="0"/>
                                      <w:divBdr>
                                        <w:top w:val="none" w:sz="0" w:space="0" w:color="auto"/>
                                        <w:left w:val="none" w:sz="0" w:space="0" w:color="auto"/>
                                        <w:bottom w:val="none" w:sz="0" w:space="0" w:color="auto"/>
                                        <w:right w:val="none" w:sz="0" w:space="0" w:color="auto"/>
                                      </w:divBdr>
                                      <w:divsChild>
                                        <w:div w:id="91752218">
                                          <w:marLeft w:val="0"/>
                                          <w:marRight w:val="0"/>
                                          <w:marTop w:val="0"/>
                                          <w:marBottom w:val="0"/>
                                          <w:divBdr>
                                            <w:top w:val="none" w:sz="0" w:space="0" w:color="auto"/>
                                            <w:left w:val="none" w:sz="0" w:space="0" w:color="auto"/>
                                            <w:bottom w:val="none" w:sz="0" w:space="0" w:color="auto"/>
                                            <w:right w:val="none" w:sz="0" w:space="0" w:color="auto"/>
                                          </w:divBdr>
                                          <w:divsChild>
                                            <w:div w:id="889464428">
                                              <w:marLeft w:val="0"/>
                                              <w:marRight w:val="0"/>
                                              <w:marTop w:val="0"/>
                                              <w:marBottom w:val="0"/>
                                              <w:divBdr>
                                                <w:top w:val="none" w:sz="0" w:space="0" w:color="auto"/>
                                                <w:left w:val="none" w:sz="0" w:space="0" w:color="auto"/>
                                                <w:bottom w:val="none" w:sz="0" w:space="0" w:color="auto"/>
                                                <w:right w:val="none" w:sz="0" w:space="0" w:color="auto"/>
                                              </w:divBdr>
                                              <w:divsChild>
                                                <w:div w:id="14207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5767250">
          <w:marLeft w:val="0"/>
          <w:marRight w:val="0"/>
          <w:marTop w:val="0"/>
          <w:marBottom w:val="0"/>
          <w:divBdr>
            <w:top w:val="none" w:sz="0" w:space="0" w:color="auto"/>
            <w:left w:val="none" w:sz="0" w:space="0" w:color="auto"/>
            <w:bottom w:val="none" w:sz="0" w:space="0" w:color="auto"/>
            <w:right w:val="none" w:sz="0" w:space="0" w:color="auto"/>
          </w:divBdr>
          <w:divsChild>
            <w:div w:id="993489758">
              <w:marLeft w:val="0"/>
              <w:marRight w:val="0"/>
              <w:marTop w:val="0"/>
              <w:marBottom w:val="0"/>
              <w:divBdr>
                <w:top w:val="none" w:sz="0" w:space="0" w:color="auto"/>
                <w:left w:val="none" w:sz="0" w:space="0" w:color="auto"/>
                <w:bottom w:val="none" w:sz="0" w:space="0" w:color="auto"/>
                <w:right w:val="none" w:sz="0" w:space="0" w:color="auto"/>
              </w:divBdr>
            </w:div>
          </w:divsChild>
        </w:div>
        <w:div w:id="456413704">
          <w:marLeft w:val="0"/>
          <w:marRight w:val="0"/>
          <w:marTop w:val="0"/>
          <w:marBottom w:val="0"/>
          <w:divBdr>
            <w:top w:val="none" w:sz="0" w:space="0" w:color="auto"/>
            <w:left w:val="none" w:sz="0" w:space="0" w:color="auto"/>
            <w:bottom w:val="none" w:sz="0" w:space="0" w:color="auto"/>
            <w:right w:val="none" w:sz="0" w:space="0" w:color="auto"/>
          </w:divBdr>
          <w:divsChild>
            <w:div w:id="513765981">
              <w:marLeft w:val="0"/>
              <w:marRight w:val="0"/>
              <w:marTop w:val="0"/>
              <w:marBottom w:val="0"/>
              <w:divBdr>
                <w:top w:val="none" w:sz="0" w:space="0" w:color="auto"/>
                <w:left w:val="none" w:sz="0" w:space="0" w:color="auto"/>
                <w:bottom w:val="none" w:sz="0" w:space="0" w:color="auto"/>
                <w:right w:val="none" w:sz="0" w:space="0" w:color="auto"/>
              </w:divBdr>
              <w:divsChild>
                <w:div w:id="169758953">
                  <w:marLeft w:val="0"/>
                  <w:marRight w:val="0"/>
                  <w:marTop w:val="0"/>
                  <w:marBottom w:val="0"/>
                  <w:divBdr>
                    <w:top w:val="none" w:sz="0" w:space="0" w:color="auto"/>
                    <w:left w:val="none" w:sz="0" w:space="0" w:color="auto"/>
                    <w:bottom w:val="none" w:sz="0" w:space="0" w:color="auto"/>
                    <w:right w:val="none" w:sz="0" w:space="0" w:color="auto"/>
                  </w:divBdr>
                </w:div>
              </w:divsChild>
            </w:div>
            <w:div w:id="2126843242">
              <w:marLeft w:val="0"/>
              <w:marRight w:val="0"/>
              <w:marTop w:val="0"/>
              <w:marBottom w:val="0"/>
              <w:divBdr>
                <w:top w:val="none" w:sz="0" w:space="0" w:color="auto"/>
                <w:left w:val="none" w:sz="0" w:space="0" w:color="auto"/>
                <w:bottom w:val="none" w:sz="0" w:space="0" w:color="auto"/>
                <w:right w:val="none" w:sz="0" w:space="0" w:color="auto"/>
              </w:divBdr>
            </w:div>
          </w:divsChild>
        </w:div>
        <w:div w:id="694161033">
          <w:marLeft w:val="0"/>
          <w:marRight w:val="0"/>
          <w:marTop w:val="0"/>
          <w:marBottom w:val="0"/>
          <w:divBdr>
            <w:top w:val="none" w:sz="0" w:space="0" w:color="auto"/>
            <w:left w:val="none" w:sz="0" w:space="0" w:color="auto"/>
            <w:bottom w:val="none" w:sz="0" w:space="0" w:color="auto"/>
            <w:right w:val="none" w:sz="0" w:space="0" w:color="auto"/>
          </w:divBdr>
          <w:divsChild>
            <w:div w:id="691033832">
              <w:marLeft w:val="0"/>
              <w:marRight w:val="0"/>
              <w:marTop w:val="0"/>
              <w:marBottom w:val="0"/>
              <w:divBdr>
                <w:top w:val="none" w:sz="0" w:space="0" w:color="auto"/>
                <w:left w:val="none" w:sz="0" w:space="0" w:color="auto"/>
                <w:bottom w:val="none" w:sz="0" w:space="0" w:color="auto"/>
                <w:right w:val="none" w:sz="0" w:space="0" w:color="auto"/>
              </w:divBdr>
            </w:div>
          </w:divsChild>
        </w:div>
        <w:div w:id="1310086575">
          <w:marLeft w:val="0"/>
          <w:marRight w:val="0"/>
          <w:marTop w:val="0"/>
          <w:marBottom w:val="0"/>
          <w:divBdr>
            <w:top w:val="none" w:sz="0" w:space="0" w:color="auto"/>
            <w:left w:val="none" w:sz="0" w:space="0" w:color="auto"/>
            <w:bottom w:val="none" w:sz="0" w:space="0" w:color="auto"/>
            <w:right w:val="none" w:sz="0" w:space="0" w:color="auto"/>
          </w:divBdr>
          <w:divsChild>
            <w:div w:id="893585507">
              <w:marLeft w:val="0"/>
              <w:marRight w:val="0"/>
              <w:marTop w:val="0"/>
              <w:marBottom w:val="0"/>
              <w:divBdr>
                <w:top w:val="none" w:sz="0" w:space="0" w:color="auto"/>
                <w:left w:val="none" w:sz="0" w:space="0" w:color="auto"/>
                <w:bottom w:val="none" w:sz="0" w:space="0" w:color="auto"/>
                <w:right w:val="none" w:sz="0" w:space="0" w:color="auto"/>
              </w:divBdr>
            </w:div>
          </w:divsChild>
        </w:div>
        <w:div w:id="222451677">
          <w:marLeft w:val="0"/>
          <w:marRight w:val="0"/>
          <w:marTop w:val="0"/>
          <w:marBottom w:val="0"/>
          <w:divBdr>
            <w:top w:val="none" w:sz="0" w:space="0" w:color="auto"/>
            <w:left w:val="none" w:sz="0" w:space="0" w:color="auto"/>
            <w:bottom w:val="none" w:sz="0" w:space="0" w:color="auto"/>
            <w:right w:val="none" w:sz="0" w:space="0" w:color="auto"/>
          </w:divBdr>
          <w:divsChild>
            <w:div w:id="919289694">
              <w:marLeft w:val="0"/>
              <w:marRight w:val="0"/>
              <w:marTop w:val="0"/>
              <w:marBottom w:val="0"/>
              <w:divBdr>
                <w:top w:val="none" w:sz="0" w:space="0" w:color="auto"/>
                <w:left w:val="none" w:sz="0" w:space="0" w:color="auto"/>
                <w:bottom w:val="none" w:sz="0" w:space="0" w:color="auto"/>
                <w:right w:val="none" w:sz="0" w:space="0" w:color="auto"/>
              </w:divBdr>
              <w:divsChild>
                <w:div w:id="79614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598">
          <w:marLeft w:val="0"/>
          <w:marRight w:val="0"/>
          <w:marTop w:val="0"/>
          <w:marBottom w:val="0"/>
          <w:divBdr>
            <w:top w:val="none" w:sz="0" w:space="0" w:color="auto"/>
            <w:left w:val="none" w:sz="0" w:space="0" w:color="auto"/>
            <w:bottom w:val="none" w:sz="0" w:space="0" w:color="auto"/>
            <w:right w:val="none" w:sz="0" w:space="0" w:color="auto"/>
          </w:divBdr>
        </w:div>
        <w:div w:id="2041391176">
          <w:marLeft w:val="0"/>
          <w:marRight w:val="0"/>
          <w:marTop w:val="0"/>
          <w:marBottom w:val="0"/>
          <w:divBdr>
            <w:top w:val="none" w:sz="0" w:space="0" w:color="auto"/>
            <w:left w:val="none" w:sz="0" w:space="0" w:color="auto"/>
            <w:bottom w:val="none" w:sz="0" w:space="0" w:color="auto"/>
            <w:right w:val="none" w:sz="0" w:space="0" w:color="auto"/>
          </w:divBdr>
        </w:div>
        <w:div w:id="1712534286">
          <w:marLeft w:val="0"/>
          <w:marRight w:val="0"/>
          <w:marTop w:val="0"/>
          <w:marBottom w:val="0"/>
          <w:divBdr>
            <w:top w:val="none" w:sz="0" w:space="0" w:color="auto"/>
            <w:left w:val="none" w:sz="0" w:space="0" w:color="auto"/>
            <w:bottom w:val="none" w:sz="0" w:space="0" w:color="auto"/>
            <w:right w:val="none" w:sz="0" w:space="0" w:color="auto"/>
          </w:divBdr>
        </w:div>
        <w:div w:id="877082465">
          <w:marLeft w:val="0"/>
          <w:marRight w:val="0"/>
          <w:marTop w:val="0"/>
          <w:marBottom w:val="0"/>
          <w:divBdr>
            <w:top w:val="none" w:sz="0" w:space="0" w:color="auto"/>
            <w:left w:val="none" w:sz="0" w:space="0" w:color="auto"/>
            <w:bottom w:val="none" w:sz="0" w:space="0" w:color="auto"/>
            <w:right w:val="none" w:sz="0" w:space="0" w:color="auto"/>
          </w:divBdr>
        </w:div>
        <w:div w:id="548541074">
          <w:marLeft w:val="0"/>
          <w:marRight w:val="0"/>
          <w:marTop w:val="0"/>
          <w:marBottom w:val="0"/>
          <w:divBdr>
            <w:top w:val="none" w:sz="0" w:space="0" w:color="auto"/>
            <w:left w:val="none" w:sz="0" w:space="0" w:color="auto"/>
            <w:bottom w:val="none" w:sz="0" w:space="0" w:color="auto"/>
            <w:right w:val="none" w:sz="0" w:space="0" w:color="auto"/>
          </w:divBdr>
        </w:div>
        <w:div w:id="1977026293">
          <w:marLeft w:val="0"/>
          <w:marRight w:val="0"/>
          <w:marTop w:val="0"/>
          <w:marBottom w:val="0"/>
          <w:divBdr>
            <w:top w:val="none" w:sz="0" w:space="0" w:color="auto"/>
            <w:left w:val="none" w:sz="0" w:space="0" w:color="auto"/>
            <w:bottom w:val="none" w:sz="0" w:space="0" w:color="auto"/>
            <w:right w:val="none" w:sz="0" w:space="0" w:color="auto"/>
          </w:divBdr>
        </w:div>
        <w:div w:id="1805853741">
          <w:marLeft w:val="0"/>
          <w:marRight w:val="0"/>
          <w:marTop w:val="0"/>
          <w:marBottom w:val="0"/>
          <w:divBdr>
            <w:top w:val="none" w:sz="0" w:space="0" w:color="auto"/>
            <w:left w:val="none" w:sz="0" w:space="0" w:color="auto"/>
            <w:bottom w:val="none" w:sz="0" w:space="0" w:color="auto"/>
            <w:right w:val="none" w:sz="0" w:space="0" w:color="auto"/>
          </w:divBdr>
        </w:div>
        <w:div w:id="411391069">
          <w:marLeft w:val="0"/>
          <w:marRight w:val="0"/>
          <w:marTop w:val="0"/>
          <w:marBottom w:val="0"/>
          <w:divBdr>
            <w:top w:val="none" w:sz="0" w:space="0" w:color="auto"/>
            <w:left w:val="none" w:sz="0" w:space="0" w:color="auto"/>
            <w:bottom w:val="none" w:sz="0" w:space="0" w:color="auto"/>
            <w:right w:val="none" w:sz="0" w:space="0" w:color="auto"/>
          </w:divBdr>
          <w:divsChild>
            <w:div w:id="2059696227">
              <w:marLeft w:val="0"/>
              <w:marRight w:val="0"/>
              <w:marTop w:val="0"/>
              <w:marBottom w:val="0"/>
              <w:divBdr>
                <w:top w:val="none" w:sz="0" w:space="0" w:color="auto"/>
                <w:left w:val="none" w:sz="0" w:space="0" w:color="auto"/>
                <w:bottom w:val="none" w:sz="0" w:space="0" w:color="auto"/>
                <w:right w:val="none" w:sz="0" w:space="0" w:color="auto"/>
              </w:divBdr>
              <w:divsChild>
                <w:div w:id="186673740">
                  <w:marLeft w:val="0"/>
                  <w:marRight w:val="0"/>
                  <w:marTop w:val="0"/>
                  <w:marBottom w:val="0"/>
                  <w:divBdr>
                    <w:top w:val="none" w:sz="0" w:space="0" w:color="auto"/>
                    <w:left w:val="none" w:sz="0" w:space="0" w:color="auto"/>
                    <w:bottom w:val="none" w:sz="0" w:space="0" w:color="auto"/>
                    <w:right w:val="none" w:sz="0" w:space="0" w:color="auto"/>
                  </w:divBdr>
                  <w:divsChild>
                    <w:div w:id="19318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2747">
          <w:marLeft w:val="0"/>
          <w:marRight w:val="0"/>
          <w:marTop w:val="0"/>
          <w:marBottom w:val="0"/>
          <w:divBdr>
            <w:top w:val="none" w:sz="0" w:space="0" w:color="auto"/>
            <w:left w:val="none" w:sz="0" w:space="0" w:color="auto"/>
            <w:bottom w:val="none" w:sz="0" w:space="0" w:color="auto"/>
            <w:right w:val="none" w:sz="0" w:space="0" w:color="auto"/>
          </w:divBdr>
          <w:divsChild>
            <w:div w:id="1591767728">
              <w:marLeft w:val="0"/>
              <w:marRight w:val="0"/>
              <w:marTop w:val="0"/>
              <w:marBottom w:val="0"/>
              <w:divBdr>
                <w:top w:val="none" w:sz="0" w:space="0" w:color="auto"/>
                <w:left w:val="none" w:sz="0" w:space="0" w:color="auto"/>
                <w:bottom w:val="none" w:sz="0" w:space="0" w:color="auto"/>
                <w:right w:val="none" w:sz="0" w:space="0" w:color="auto"/>
              </w:divBdr>
              <w:divsChild>
                <w:div w:id="2104572278">
                  <w:marLeft w:val="0"/>
                  <w:marRight w:val="0"/>
                  <w:marTop w:val="0"/>
                  <w:marBottom w:val="0"/>
                  <w:divBdr>
                    <w:top w:val="none" w:sz="0" w:space="0" w:color="auto"/>
                    <w:left w:val="none" w:sz="0" w:space="0" w:color="auto"/>
                    <w:bottom w:val="none" w:sz="0" w:space="0" w:color="auto"/>
                    <w:right w:val="none" w:sz="0" w:space="0" w:color="auto"/>
                  </w:divBdr>
                  <w:divsChild>
                    <w:div w:id="431055078">
                      <w:marLeft w:val="0"/>
                      <w:marRight w:val="0"/>
                      <w:marTop w:val="0"/>
                      <w:marBottom w:val="0"/>
                      <w:divBdr>
                        <w:top w:val="none" w:sz="0" w:space="0" w:color="auto"/>
                        <w:left w:val="none" w:sz="0" w:space="0" w:color="auto"/>
                        <w:bottom w:val="none" w:sz="0" w:space="0" w:color="auto"/>
                        <w:right w:val="none" w:sz="0" w:space="0" w:color="auto"/>
                      </w:divBdr>
                    </w:div>
                  </w:divsChild>
                </w:div>
                <w:div w:id="1776945775">
                  <w:marLeft w:val="0"/>
                  <w:marRight w:val="0"/>
                  <w:marTop w:val="0"/>
                  <w:marBottom w:val="0"/>
                  <w:divBdr>
                    <w:top w:val="none" w:sz="0" w:space="0" w:color="auto"/>
                    <w:left w:val="none" w:sz="0" w:space="0" w:color="auto"/>
                    <w:bottom w:val="none" w:sz="0" w:space="0" w:color="auto"/>
                    <w:right w:val="none" w:sz="0" w:space="0" w:color="auto"/>
                  </w:divBdr>
                  <w:divsChild>
                    <w:div w:id="1866946168">
                      <w:marLeft w:val="0"/>
                      <w:marRight w:val="0"/>
                      <w:marTop w:val="0"/>
                      <w:marBottom w:val="0"/>
                      <w:divBdr>
                        <w:top w:val="none" w:sz="0" w:space="0" w:color="auto"/>
                        <w:left w:val="none" w:sz="0" w:space="0" w:color="auto"/>
                        <w:bottom w:val="none" w:sz="0" w:space="0" w:color="auto"/>
                        <w:right w:val="none" w:sz="0" w:space="0" w:color="auto"/>
                      </w:divBdr>
                      <w:divsChild>
                        <w:div w:id="2060594349">
                          <w:marLeft w:val="0"/>
                          <w:marRight w:val="0"/>
                          <w:marTop w:val="0"/>
                          <w:marBottom w:val="0"/>
                          <w:divBdr>
                            <w:top w:val="none" w:sz="0" w:space="0" w:color="auto"/>
                            <w:left w:val="none" w:sz="0" w:space="0" w:color="auto"/>
                            <w:bottom w:val="none" w:sz="0" w:space="0" w:color="auto"/>
                            <w:right w:val="none" w:sz="0" w:space="0" w:color="auto"/>
                          </w:divBdr>
                          <w:divsChild>
                            <w:div w:id="3309161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07761547">
          <w:marLeft w:val="0"/>
          <w:marRight w:val="0"/>
          <w:marTop w:val="0"/>
          <w:marBottom w:val="0"/>
          <w:divBdr>
            <w:top w:val="none" w:sz="0" w:space="0" w:color="auto"/>
            <w:left w:val="none" w:sz="0" w:space="0" w:color="auto"/>
            <w:bottom w:val="none" w:sz="0" w:space="0" w:color="auto"/>
            <w:right w:val="none" w:sz="0" w:space="0" w:color="auto"/>
          </w:divBdr>
          <w:divsChild>
            <w:div w:id="684088599">
              <w:marLeft w:val="0"/>
              <w:marRight w:val="0"/>
              <w:marTop w:val="0"/>
              <w:marBottom w:val="0"/>
              <w:divBdr>
                <w:top w:val="none" w:sz="0" w:space="0" w:color="auto"/>
                <w:left w:val="none" w:sz="0" w:space="0" w:color="auto"/>
                <w:bottom w:val="none" w:sz="0" w:space="0" w:color="auto"/>
                <w:right w:val="none" w:sz="0" w:space="0" w:color="auto"/>
              </w:divBdr>
            </w:div>
          </w:divsChild>
        </w:div>
        <w:div w:id="179708689">
          <w:marLeft w:val="0"/>
          <w:marRight w:val="0"/>
          <w:marTop w:val="0"/>
          <w:marBottom w:val="0"/>
          <w:divBdr>
            <w:top w:val="none" w:sz="0" w:space="0" w:color="auto"/>
            <w:left w:val="none" w:sz="0" w:space="0" w:color="auto"/>
            <w:bottom w:val="none" w:sz="0" w:space="0" w:color="auto"/>
            <w:right w:val="none" w:sz="0" w:space="0" w:color="auto"/>
          </w:divBdr>
          <w:divsChild>
            <w:div w:id="1687169361">
              <w:marLeft w:val="0"/>
              <w:marRight w:val="0"/>
              <w:marTop w:val="0"/>
              <w:marBottom w:val="0"/>
              <w:divBdr>
                <w:top w:val="none" w:sz="0" w:space="0" w:color="auto"/>
                <w:left w:val="none" w:sz="0" w:space="0" w:color="auto"/>
                <w:bottom w:val="none" w:sz="0" w:space="0" w:color="auto"/>
                <w:right w:val="none" w:sz="0" w:space="0" w:color="auto"/>
              </w:divBdr>
              <w:divsChild>
                <w:div w:id="1479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1028">
          <w:marLeft w:val="0"/>
          <w:marRight w:val="0"/>
          <w:marTop w:val="0"/>
          <w:marBottom w:val="0"/>
          <w:divBdr>
            <w:top w:val="none" w:sz="0" w:space="0" w:color="auto"/>
            <w:left w:val="none" w:sz="0" w:space="0" w:color="auto"/>
            <w:bottom w:val="none" w:sz="0" w:space="0" w:color="auto"/>
            <w:right w:val="none" w:sz="0" w:space="0" w:color="auto"/>
          </w:divBdr>
        </w:div>
        <w:div w:id="1025667980">
          <w:marLeft w:val="0"/>
          <w:marRight w:val="0"/>
          <w:marTop w:val="0"/>
          <w:marBottom w:val="0"/>
          <w:divBdr>
            <w:top w:val="none" w:sz="0" w:space="0" w:color="auto"/>
            <w:left w:val="none" w:sz="0" w:space="0" w:color="auto"/>
            <w:bottom w:val="none" w:sz="0" w:space="0" w:color="auto"/>
            <w:right w:val="none" w:sz="0" w:space="0" w:color="auto"/>
          </w:divBdr>
        </w:div>
        <w:div w:id="403576861">
          <w:marLeft w:val="0"/>
          <w:marRight w:val="0"/>
          <w:marTop w:val="0"/>
          <w:marBottom w:val="0"/>
          <w:divBdr>
            <w:top w:val="none" w:sz="0" w:space="0" w:color="auto"/>
            <w:left w:val="none" w:sz="0" w:space="0" w:color="auto"/>
            <w:bottom w:val="none" w:sz="0" w:space="0" w:color="auto"/>
            <w:right w:val="none" w:sz="0" w:space="0" w:color="auto"/>
          </w:divBdr>
          <w:divsChild>
            <w:div w:id="2117674691">
              <w:marLeft w:val="0"/>
              <w:marRight w:val="0"/>
              <w:marTop w:val="0"/>
              <w:marBottom w:val="0"/>
              <w:divBdr>
                <w:top w:val="none" w:sz="0" w:space="0" w:color="auto"/>
                <w:left w:val="none" w:sz="0" w:space="0" w:color="auto"/>
                <w:bottom w:val="none" w:sz="0" w:space="0" w:color="auto"/>
                <w:right w:val="none" w:sz="0" w:space="0" w:color="auto"/>
              </w:divBdr>
              <w:divsChild>
                <w:div w:id="1641107928">
                  <w:marLeft w:val="0"/>
                  <w:marRight w:val="0"/>
                  <w:marTop w:val="0"/>
                  <w:marBottom w:val="0"/>
                  <w:divBdr>
                    <w:top w:val="none" w:sz="0" w:space="0" w:color="auto"/>
                    <w:left w:val="none" w:sz="0" w:space="0" w:color="auto"/>
                    <w:bottom w:val="none" w:sz="0" w:space="0" w:color="auto"/>
                    <w:right w:val="none" w:sz="0" w:space="0" w:color="auto"/>
                  </w:divBdr>
                  <w:divsChild>
                    <w:div w:id="17343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85459">
          <w:marLeft w:val="0"/>
          <w:marRight w:val="0"/>
          <w:marTop w:val="0"/>
          <w:marBottom w:val="0"/>
          <w:divBdr>
            <w:top w:val="none" w:sz="0" w:space="0" w:color="auto"/>
            <w:left w:val="none" w:sz="0" w:space="0" w:color="auto"/>
            <w:bottom w:val="none" w:sz="0" w:space="0" w:color="auto"/>
            <w:right w:val="none" w:sz="0" w:space="0" w:color="auto"/>
          </w:divBdr>
          <w:divsChild>
            <w:div w:id="371228532">
              <w:marLeft w:val="0"/>
              <w:marRight w:val="0"/>
              <w:marTop w:val="0"/>
              <w:marBottom w:val="0"/>
              <w:divBdr>
                <w:top w:val="none" w:sz="0" w:space="0" w:color="auto"/>
                <w:left w:val="none" w:sz="0" w:space="0" w:color="auto"/>
                <w:bottom w:val="none" w:sz="0" w:space="0" w:color="auto"/>
                <w:right w:val="none" w:sz="0" w:space="0" w:color="auto"/>
              </w:divBdr>
            </w:div>
          </w:divsChild>
        </w:div>
        <w:div w:id="2104297069">
          <w:marLeft w:val="0"/>
          <w:marRight w:val="0"/>
          <w:marTop w:val="0"/>
          <w:marBottom w:val="0"/>
          <w:divBdr>
            <w:top w:val="none" w:sz="0" w:space="0" w:color="auto"/>
            <w:left w:val="none" w:sz="0" w:space="0" w:color="auto"/>
            <w:bottom w:val="none" w:sz="0" w:space="0" w:color="auto"/>
            <w:right w:val="none" w:sz="0" w:space="0" w:color="auto"/>
          </w:divBdr>
          <w:divsChild>
            <w:div w:id="1159078647">
              <w:marLeft w:val="0"/>
              <w:marRight w:val="0"/>
              <w:marTop w:val="0"/>
              <w:marBottom w:val="0"/>
              <w:divBdr>
                <w:top w:val="none" w:sz="0" w:space="0" w:color="auto"/>
                <w:left w:val="none" w:sz="0" w:space="0" w:color="auto"/>
                <w:bottom w:val="none" w:sz="0" w:space="0" w:color="auto"/>
                <w:right w:val="none" w:sz="0" w:space="0" w:color="auto"/>
              </w:divBdr>
              <w:divsChild>
                <w:div w:id="1867214217">
                  <w:marLeft w:val="0"/>
                  <w:marRight w:val="0"/>
                  <w:marTop w:val="0"/>
                  <w:marBottom w:val="0"/>
                  <w:divBdr>
                    <w:top w:val="none" w:sz="0" w:space="0" w:color="auto"/>
                    <w:left w:val="none" w:sz="0" w:space="0" w:color="auto"/>
                    <w:bottom w:val="none" w:sz="0" w:space="0" w:color="auto"/>
                    <w:right w:val="none" w:sz="0" w:space="0" w:color="auto"/>
                  </w:divBdr>
                  <w:divsChild>
                    <w:div w:id="19424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89912">
          <w:marLeft w:val="0"/>
          <w:marRight w:val="0"/>
          <w:marTop w:val="0"/>
          <w:marBottom w:val="0"/>
          <w:divBdr>
            <w:top w:val="none" w:sz="0" w:space="0" w:color="auto"/>
            <w:left w:val="none" w:sz="0" w:space="0" w:color="auto"/>
            <w:bottom w:val="none" w:sz="0" w:space="0" w:color="auto"/>
            <w:right w:val="none" w:sz="0" w:space="0" w:color="auto"/>
          </w:divBdr>
          <w:divsChild>
            <w:div w:id="1313369232">
              <w:marLeft w:val="0"/>
              <w:marRight w:val="0"/>
              <w:marTop w:val="0"/>
              <w:marBottom w:val="0"/>
              <w:divBdr>
                <w:top w:val="none" w:sz="0" w:space="0" w:color="auto"/>
                <w:left w:val="none" w:sz="0" w:space="0" w:color="auto"/>
                <w:bottom w:val="none" w:sz="0" w:space="0" w:color="auto"/>
                <w:right w:val="none" w:sz="0" w:space="0" w:color="auto"/>
              </w:divBdr>
              <w:divsChild>
                <w:div w:id="776560719">
                  <w:marLeft w:val="0"/>
                  <w:marRight w:val="0"/>
                  <w:marTop w:val="0"/>
                  <w:marBottom w:val="0"/>
                  <w:divBdr>
                    <w:top w:val="none" w:sz="0" w:space="0" w:color="auto"/>
                    <w:left w:val="none" w:sz="0" w:space="0" w:color="auto"/>
                    <w:bottom w:val="none" w:sz="0" w:space="0" w:color="auto"/>
                    <w:right w:val="none" w:sz="0" w:space="0" w:color="auto"/>
                  </w:divBdr>
                  <w:divsChild>
                    <w:div w:id="1398818875">
                      <w:marLeft w:val="0"/>
                      <w:marRight w:val="0"/>
                      <w:marTop w:val="0"/>
                      <w:marBottom w:val="0"/>
                      <w:divBdr>
                        <w:top w:val="none" w:sz="0" w:space="0" w:color="auto"/>
                        <w:left w:val="none" w:sz="0" w:space="0" w:color="auto"/>
                        <w:bottom w:val="none" w:sz="0" w:space="0" w:color="auto"/>
                        <w:right w:val="none" w:sz="0" w:space="0" w:color="auto"/>
                      </w:divBdr>
                      <w:divsChild>
                        <w:div w:id="52378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222678">
              <w:marLeft w:val="0"/>
              <w:marRight w:val="0"/>
              <w:marTop w:val="0"/>
              <w:marBottom w:val="0"/>
              <w:divBdr>
                <w:top w:val="none" w:sz="0" w:space="0" w:color="auto"/>
                <w:left w:val="none" w:sz="0" w:space="0" w:color="auto"/>
                <w:bottom w:val="none" w:sz="0" w:space="0" w:color="auto"/>
                <w:right w:val="none" w:sz="0" w:space="0" w:color="auto"/>
              </w:divBdr>
              <w:divsChild>
                <w:div w:id="976183820">
                  <w:marLeft w:val="0"/>
                  <w:marRight w:val="0"/>
                  <w:marTop w:val="0"/>
                  <w:marBottom w:val="0"/>
                  <w:divBdr>
                    <w:top w:val="none" w:sz="0" w:space="0" w:color="auto"/>
                    <w:left w:val="none" w:sz="0" w:space="0" w:color="auto"/>
                    <w:bottom w:val="none" w:sz="0" w:space="0" w:color="auto"/>
                    <w:right w:val="none" w:sz="0" w:space="0" w:color="auto"/>
                  </w:divBdr>
                  <w:divsChild>
                    <w:div w:id="1463889779">
                      <w:marLeft w:val="0"/>
                      <w:marRight w:val="0"/>
                      <w:marTop w:val="0"/>
                      <w:marBottom w:val="0"/>
                      <w:divBdr>
                        <w:top w:val="none" w:sz="0" w:space="0" w:color="auto"/>
                        <w:left w:val="none" w:sz="0" w:space="0" w:color="auto"/>
                        <w:bottom w:val="none" w:sz="0" w:space="0" w:color="auto"/>
                        <w:right w:val="none" w:sz="0" w:space="0" w:color="auto"/>
                      </w:divBdr>
                      <w:divsChild>
                        <w:div w:id="24528212">
                          <w:marLeft w:val="0"/>
                          <w:marRight w:val="0"/>
                          <w:marTop w:val="0"/>
                          <w:marBottom w:val="0"/>
                          <w:divBdr>
                            <w:top w:val="none" w:sz="0" w:space="0" w:color="auto"/>
                            <w:left w:val="none" w:sz="0" w:space="0" w:color="auto"/>
                            <w:bottom w:val="none" w:sz="0" w:space="0" w:color="auto"/>
                            <w:right w:val="none" w:sz="0" w:space="0" w:color="auto"/>
                          </w:divBdr>
                        </w:div>
                      </w:divsChild>
                    </w:div>
                    <w:div w:id="740295772">
                      <w:marLeft w:val="0"/>
                      <w:marRight w:val="0"/>
                      <w:marTop w:val="0"/>
                      <w:marBottom w:val="0"/>
                      <w:divBdr>
                        <w:top w:val="none" w:sz="0" w:space="0" w:color="auto"/>
                        <w:left w:val="none" w:sz="0" w:space="0" w:color="auto"/>
                        <w:bottom w:val="none" w:sz="0" w:space="0" w:color="auto"/>
                        <w:right w:val="none" w:sz="0" w:space="0" w:color="auto"/>
                      </w:divBdr>
                      <w:divsChild>
                        <w:div w:id="576474766">
                          <w:marLeft w:val="0"/>
                          <w:marRight w:val="0"/>
                          <w:marTop w:val="0"/>
                          <w:marBottom w:val="0"/>
                          <w:divBdr>
                            <w:top w:val="none" w:sz="0" w:space="0" w:color="auto"/>
                            <w:left w:val="none" w:sz="0" w:space="0" w:color="auto"/>
                            <w:bottom w:val="none" w:sz="0" w:space="0" w:color="auto"/>
                            <w:right w:val="none" w:sz="0" w:space="0" w:color="auto"/>
                          </w:divBdr>
                          <w:divsChild>
                            <w:div w:id="1884361590">
                              <w:marLeft w:val="0"/>
                              <w:marRight w:val="0"/>
                              <w:marTop w:val="0"/>
                              <w:marBottom w:val="0"/>
                              <w:divBdr>
                                <w:top w:val="none" w:sz="0" w:space="0" w:color="auto"/>
                                <w:left w:val="none" w:sz="0" w:space="0" w:color="auto"/>
                                <w:bottom w:val="none" w:sz="0" w:space="0" w:color="auto"/>
                                <w:right w:val="none" w:sz="0" w:space="0" w:color="auto"/>
                              </w:divBdr>
                              <w:divsChild>
                                <w:div w:id="14354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421130">
          <w:marLeft w:val="0"/>
          <w:marRight w:val="0"/>
          <w:marTop w:val="0"/>
          <w:marBottom w:val="0"/>
          <w:divBdr>
            <w:top w:val="none" w:sz="0" w:space="0" w:color="auto"/>
            <w:left w:val="none" w:sz="0" w:space="0" w:color="auto"/>
            <w:bottom w:val="none" w:sz="0" w:space="0" w:color="auto"/>
            <w:right w:val="none" w:sz="0" w:space="0" w:color="auto"/>
          </w:divBdr>
          <w:divsChild>
            <w:div w:id="974260528">
              <w:marLeft w:val="0"/>
              <w:marRight w:val="0"/>
              <w:marTop w:val="0"/>
              <w:marBottom w:val="0"/>
              <w:divBdr>
                <w:top w:val="none" w:sz="0" w:space="0" w:color="auto"/>
                <w:left w:val="none" w:sz="0" w:space="0" w:color="auto"/>
                <w:bottom w:val="none" w:sz="0" w:space="0" w:color="auto"/>
                <w:right w:val="none" w:sz="0" w:space="0" w:color="auto"/>
              </w:divBdr>
              <w:divsChild>
                <w:div w:id="1633096066">
                  <w:marLeft w:val="0"/>
                  <w:marRight w:val="0"/>
                  <w:marTop w:val="0"/>
                  <w:marBottom w:val="0"/>
                  <w:divBdr>
                    <w:top w:val="none" w:sz="0" w:space="0" w:color="auto"/>
                    <w:left w:val="none" w:sz="0" w:space="0" w:color="auto"/>
                    <w:bottom w:val="none" w:sz="0" w:space="0" w:color="auto"/>
                    <w:right w:val="none" w:sz="0" w:space="0" w:color="auto"/>
                  </w:divBdr>
                  <w:divsChild>
                    <w:div w:id="1518350071">
                      <w:marLeft w:val="0"/>
                      <w:marRight w:val="0"/>
                      <w:marTop w:val="0"/>
                      <w:marBottom w:val="0"/>
                      <w:divBdr>
                        <w:top w:val="none" w:sz="0" w:space="0" w:color="auto"/>
                        <w:left w:val="none" w:sz="0" w:space="0" w:color="auto"/>
                        <w:bottom w:val="none" w:sz="0" w:space="0" w:color="auto"/>
                        <w:right w:val="none" w:sz="0" w:space="0" w:color="auto"/>
                      </w:divBdr>
                      <w:divsChild>
                        <w:div w:id="852575302">
                          <w:marLeft w:val="0"/>
                          <w:marRight w:val="0"/>
                          <w:marTop w:val="0"/>
                          <w:marBottom w:val="0"/>
                          <w:divBdr>
                            <w:top w:val="none" w:sz="0" w:space="0" w:color="auto"/>
                            <w:left w:val="none" w:sz="0" w:space="0" w:color="auto"/>
                            <w:bottom w:val="none" w:sz="0" w:space="0" w:color="auto"/>
                            <w:right w:val="none" w:sz="0" w:space="0" w:color="auto"/>
                          </w:divBdr>
                          <w:divsChild>
                            <w:div w:id="14793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9685">
          <w:marLeft w:val="0"/>
          <w:marRight w:val="0"/>
          <w:marTop w:val="0"/>
          <w:marBottom w:val="0"/>
          <w:divBdr>
            <w:top w:val="none" w:sz="0" w:space="0" w:color="auto"/>
            <w:left w:val="none" w:sz="0" w:space="0" w:color="auto"/>
            <w:bottom w:val="none" w:sz="0" w:space="0" w:color="auto"/>
            <w:right w:val="none" w:sz="0" w:space="0" w:color="auto"/>
          </w:divBdr>
          <w:divsChild>
            <w:div w:id="655452125">
              <w:marLeft w:val="0"/>
              <w:marRight w:val="0"/>
              <w:marTop w:val="0"/>
              <w:marBottom w:val="0"/>
              <w:divBdr>
                <w:top w:val="none" w:sz="0" w:space="0" w:color="auto"/>
                <w:left w:val="none" w:sz="0" w:space="0" w:color="auto"/>
                <w:bottom w:val="none" w:sz="0" w:space="0" w:color="auto"/>
                <w:right w:val="none" w:sz="0" w:space="0" w:color="auto"/>
              </w:divBdr>
              <w:divsChild>
                <w:div w:id="1200776815">
                  <w:marLeft w:val="0"/>
                  <w:marRight w:val="0"/>
                  <w:marTop w:val="0"/>
                  <w:marBottom w:val="0"/>
                  <w:divBdr>
                    <w:top w:val="none" w:sz="0" w:space="0" w:color="auto"/>
                    <w:left w:val="none" w:sz="0" w:space="0" w:color="auto"/>
                    <w:bottom w:val="none" w:sz="0" w:space="0" w:color="auto"/>
                    <w:right w:val="none" w:sz="0" w:space="0" w:color="auto"/>
                  </w:divBdr>
                  <w:divsChild>
                    <w:div w:id="659699444">
                      <w:marLeft w:val="0"/>
                      <w:marRight w:val="0"/>
                      <w:marTop w:val="0"/>
                      <w:marBottom w:val="0"/>
                      <w:divBdr>
                        <w:top w:val="none" w:sz="0" w:space="0" w:color="auto"/>
                        <w:left w:val="none" w:sz="0" w:space="0" w:color="auto"/>
                        <w:bottom w:val="none" w:sz="0" w:space="0" w:color="auto"/>
                        <w:right w:val="none" w:sz="0" w:space="0" w:color="auto"/>
                      </w:divBdr>
                    </w:div>
                  </w:divsChild>
                </w:div>
                <w:div w:id="379091904">
                  <w:marLeft w:val="0"/>
                  <w:marRight w:val="0"/>
                  <w:marTop w:val="0"/>
                  <w:marBottom w:val="0"/>
                  <w:divBdr>
                    <w:top w:val="none" w:sz="0" w:space="0" w:color="auto"/>
                    <w:left w:val="none" w:sz="0" w:space="0" w:color="auto"/>
                    <w:bottom w:val="none" w:sz="0" w:space="0" w:color="auto"/>
                    <w:right w:val="none" w:sz="0" w:space="0" w:color="auto"/>
                  </w:divBdr>
                  <w:divsChild>
                    <w:div w:id="1580285166">
                      <w:marLeft w:val="0"/>
                      <w:marRight w:val="0"/>
                      <w:marTop w:val="0"/>
                      <w:marBottom w:val="0"/>
                      <w:divBdr>
                        <w:top w:val="none" w:sz="0" w:space="0" w:color="auto"/>
                        <w:left w:val="none" w:sz="0" w:space="0" w:color="auto"/>
                        <w:bottom w:val="none" w:sz="0" w:space="0" w:color="auto"/>
                        <w:right w:val="none" w:sz="0" w:space="0" w:color="auto"/>
                      </w:divBdr>
                      <w:divsChild>
                        <w:div w:id="2117559032">
                          <w:marLeft w:val="0"/>
                          <w:marRight w:val="0"/>
                          <w:marTop w:val="0"/>
                          <w:marBottom w:val="0"/>
                          <w:divBdr>
                            <w:top w:val="none" w:sz="0" w:space="0" w:color="auto"/>
                            <w:left w:val="none" w:sz="0" w:space="0" w:color="auto"/>
                            <w:bottom w:val="none" w:sz="0" w:space="0" w:color="auto"/>
                            <w:right w:val="none" w:sz="0" w:space="0" w:color="auto"/>
                          </w:divBdr>
                          <w:divsChild>
                            <w:div w:id="161402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43000">
          <w:marLeft w:val="0"/>
          <w:marRight w:val="0"/>
          <w:marTop w:val="0"/>
          <w:marBottom w:val="0"/>
          <w:divBdr>
            <w:top w:val="none" w:sz="0" w:space="0" w:color="auto"/>
            <w:left w:val="none" w:sz="0" w:space="0" w:color="auto"/>
            <w:bottom w:val="none" w:sz="0" w:space="0" w:color="auto"/>
            <w:right w:val="none" w:sz="0" w:space="0" w:color="auto"/>
          </w:divBdr>
          <w:divsChild>
            <w:div w:id="2093815143">
              <w:marLeft w:val="0"/>
              <w:marRight w:val="0"/>
              <w:marTop w:val="0"/>
              <w:marBottom w:val="0"/>
              <w:divBdr>
                <w:top w:val="none" w:sz="0" w:space="0" w:color="auto"/>
                <w:left w:val="none" w:sz="0" w:space="0" w:color="auto"/>
                <w:bottom w:val="none" w:sz="0" w:space="0" w:color="auto"/>
                <w:right w:val="none" w:sz="0" w:space="0" w:color="auto"/>
              </w:divBdr>
              <w:divsChild>
                <w:div w:id="372772201">
                  <w:marLeft w:val="0"/>
                  <w:marRight w:val="0"/>
                  <w:marTop w:val="0"/>
                  <w:marBottom w:val="0"/>
                  <w:divBdr>
                    <w:top w:val="none" w:sz="0" w:space="0" w:color="auto"/>
                    <w:left w:val="none" w:sz="0" w:space="0" w:color="auto"/>
                    <w:bottom w:val="none" w:sz="0" w:space="0" w:color="auto"/>
                    <w:right w:val="none" w:sz="0" w:space="0" w:color="auto"/>
                  </w:divBdr>
                  <w:divsChild>
                    <w:div w:id="19897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39396">
          <w:marLeft w:val="0"/>
          <w:marRight w:val="0"/>
          <w:marTop w:val="0"/>
          <w:marBottom w:val="0"/>
          <w:divBdr>
            <w:top w:val="none" w:sz="0" w:space="0" w:color="auto"/>
            <w:left w:val="none" w:sz="0" w:space="0" w:color="auto"/>
            <w:bottom w:val="none" w:sz="0" w:space="0" w:color="auto"/>
            <w:right w:val="none" w:sz="0" w:space="0" w:color="auto"/>
          </w:divBdr>
          <w:divsChild>
            <w:div w:id="535391526">
              <w:marLeft w:val="0"/>
              <w:marRight w:val="0"/>
              <w:marTop w:val="0"/>
              <w:marBottom w:val="0"/>
              <w:divBdr>
                <w:top w:val="none" w:sz="0" w:space="0" w:color="auto"/>
                <w:left w:val="none" w:sz="0" w:space="0" w:color="auto"/>
                <w:bottom w:val="none" w:sz="0" w:space="0" w:color="auto"/>
                <w:right w:val="none" w:sz="0" w:space="0" w:color="auto"/>
              </w:divBdr>
              <w:divsChild>
                <w:div w:id="2139178333">
                  <w:marLeft w:val="0"/>
                  <w:marRight w:val="0"/>
                  <w:marTop w:val="0"/>
                  <w:marBottom w:val="0"/>
                  <w:divBdr>
                    <w:top w:val="none" w:sz="0" w:space="0" w:color="auto"/>
                    <w:left w:val="none" w:sz="0" w:space="0" w:color="auto"/>
                    <w:bottom w:val="none" w:sz="0" w:space="0" w:color="auto"/>
                    <w:right w:val="none" w:sz="0" w:space="0" w:color="auto"/>
                  </w:divBdr>
                  <w:divsChild>
                    <w:div w:id="14694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67981">
          <w:marLeft w:val="0"/>
          <w:marRight w:val="0"/>
          <w:marTop w:val="0"/>
          <w:marBottom w:val="0"/>
          <w:divBdr>
            <w:top w:val="none" w:sz="0" w:space="0" w:color="auto"/>
            <w:left w:val="none" w:sz="0" w:space="0" w:color="auto"/>
            <w:bottom w:val="none" w:sz="0" w:space="0" w:color="auto"/>
            <w:right w:val="none" w:sz="0" w:space="0" w:color="auto"/>
          </w:divBdr>
          <w:divsChild>
            <w:div w:id="1495298057">
              <w:marLeft w:val="0"/>
              <w:marRight w:val="0"/>
              <w:marTop w:val="0"/>
              <w:marBottom w:val="0"/>
              <w:divBdr>
                <w:top w:val="none" w:sz="0" w:space="0" w:color="auto"/>
                <w:left w:val="none" w:sz="0" w:space="0" w:color="auto"/>
                <w:bottom w:val="none" w:sz="0" w:space="0" w:color="auto"/>
                <w:right w:val="none" w:sz="0" w:space="0" w:color="auto"/>
              </w:divBdr>
              <w:divsChild>
                <w:div w:id="1506364800">
                  <w:marLeft w:val="0"/>
                  <w:marRight w:val="0"/>
                  <w:marTop w:val="0"/>
                  <w:marBottom w:val="0"/>
                  <w:divBdr>
                    <w:top w:val="none" w:sz="0" w:space="0" w:color="auto"/>
                    <w:left w:val="none" w:sz="0" w:space="0" w:color="auto"/>
                    <w:bottom w:val="none" w:sz="0" w:space="0" w:color="auto"/>
                    <w:right w:val="none" w:sz="0" w:space="0" w:color="auto"/>
                  </w:divBdr>
                  <w:divsChild>
                    <w:div w:id="589510599">
                      <w:marLeft w:val="0"/>
                      <w:marRight w:val="0"/>
                      <w:marTop w:val="0"/>
                      <w:marBottom w:val="0"/>
                      <w:divBdr>
                        <w:top w:val="none" w:sz="0" w:space="0" w:color="auto"/>
                        <w:left w:val="none" w:sz="0" w:space="0" w:color="auto"/>
                        <w:bottom w:val="none" w:sz="0" w:space="0" w:color="auto"/>
                        <w:right w:val="none" w:sz="0" w:space="0" w:color="auto"/>
                      </w:divBdr>
                      <w:divsChild>
                        <w:div w:id="1796554931">
                          <w:marLeft w:val="0"/>
                          <w:marRight w:val="0"/>
                          <w:marTop w:val="0"/>
                          <w:marBottom w:val="0"/>
                          <w:divBdr>
                            <w:top w:val="none" w:sz="0" w:space="0" w:color="auto"/>
                            <w:left w:val="none" w:sz="0" w:space="0" w:color="auto"/>
                            <w:bottom w:val="none" w:sz="0" w:space="0" w:color="auto"/>
                            <w:right w:val="none" w:sz="0" w:space="0" w:color="auto"/>
                          </w:divBdr>
                          <w:divsChild>
                            <w:div w:id="1629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07072">
          <w:marLeft w:val="0"/>
          <w:marRight w:val="0"/>
          <w:marTop w:val="0"/>
          <w:marBottom w:val="0"/>
          <w:divBdr>
            <w:top w:val="none" w:sz="0" w:space="0" w:color="auto"/>
            <w:left w:val="none" w:sz="0" w:space="0" w:color="auto"/>
            <w:bottom w:val="none" w:sz="0" w:space="0" w:color="auto"/>
            <w:right w:val="none" w:sz="0" w:space="0" w:color="auto"/>
          </w:divBdr>
          <w:divsChild>
            <w:div w:id="31074535">
              <w:marLeft w:val="0"/>
              <w:marRight w:val="0"/>
              <w:marTop w:val="0"/>
              <w:marBottom w:val="0"/>
              <w:divBdr>
                <w:top w:val="none" w:sz="0" w:space="0" w:color="auto"/>
                <w:left w:val="none" w:sz="0" w:space="0" w:color="auto"/>
                <w:bottom w:val="none" w:sz="0" w:space="0" w:color="auto"/>
                <w:right w:val="none" w:sz="0" w:space="0" w:color="auto"/>
              </w:divBdr>
              <w:divsChild>
                <w:div w:id="56442547">
                  <w:marLeft w:val="0"/>
                  <w:marRight w:val="0"/>
                  <w:marTop w:val="0"/>
                  <w:marBottom w:val="0"/>
                  <w:divBdr>
                    <w:top w:val="none" w:sz="0" w:space="0" w:color="auto"/>
                    <w:left w:val="none" w:sz="0" w:space="0" w:color="auto"/>
                    <w:bottom w:val="none" w:sz="0" w:space="0" w:color="auto"/>
                    <w:right w:val="none" w:sz="0" w:space="0" w:color="auto"/>
                  </w:divBdr>
                  <w:divsChild>
                    <w:div w:id="1081635154">
                      <w:marLeft w:val="0"/>
                      <w:marRight w:val="0"/>
                      <w:marTop w:val="0"/>
                      <w:marBottom w:val="0"/>
                      <w:divBdr>
                        <w:top w:val="none" w:sz="0" w:space="0" w:color="auto"/>
                        <w:left w:val="none" w:sz="0" w:space="0" w:color="auto"/>
                        <w:bottom w:val="none" w:sz="0" w:space="0" w:color="auto"/>
                        <w:right w:val="none" w:sz="0" w:space="0" w:color="auto"/>
                      </w:divBdr>
                    </w:div>
                  </w:divsChild>
                </w:div>
                <w:div w:id="457452033">
                  <w:marLeft w:val="0"/>
                  <w:marRight w:val="0"/>
                  <w:marTop w:val="0"/>
                  <w:marBottom w:val="0"/>
                  <w:divBdr>
                    <w:top w:val="none" w:sz="0" w:space="0" w:color="auto"/>
                    <w:left w:val="none" w:sz="0" w:space="0" w:color="auto"/>
                    <w:bottom w:val="none" w:sz="0" w:space="0" w:color="auto"/>
                    <w:right w:val="none" w:sz="0" w:space="0" w:color="auto"/>
                  </w:divBdr>
                  <w:divsChild>
                    <w:div w:id="555817816">
                      <w:marLeft w:val="0"/>
                      <w:marRight w:val="0"/>
                      <w:marTop w:val="0"/>
                      <w:marBottom w:val="0"/>
                      <w:divBdr>
                        <w:top w:val="none" w:sz="0" w:space="0" w:color="auto"/>
                        <w:left w:val="none" w:sz="0" w:space="0" w:color="auto"/>
                        <w:bottom w:val="none" w:sz="0" w:space="0" w:color="auto"/>
                        <w:right w:val="none" w:sz="0" w:space="0" w:color="auto"/>
                      </w:divBdr>
                      <w:divsChild>
                        <w:div w:id="1799058804">
                          <w:marLeft w:val="0"/>
                          <w:marRight w:val="0"/>
                          <w:marTop w:val="0"/>
                          <w:marBottom w:val="0"/>
                          <w:divBdr>
                            <w:top w:val="none" w:sz="0" w:space="0" w:color="auto"/>
                            <w:left w:val="none" w:sz="0" w:space="0" w:color="auto"/>
                            <w:bottom w:val="none" w:sz="0" w:space="0" w:color="auto"/>
                            <w:right w:val="none" w:sz="0" w:space="0" w:color="auto"/>
                          </w:divBdr>
                          <w:divsChild>
                            <w:div w:id="18665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2.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s://www.cccco.edu/-/media/CCCCO-Website/About-Us/Divisions/Educational-Services-and-Support/Academic-Affairs/What-we-do/Curriculum-and-Instruction-Unit/Files/TOPmanual6200909corrected12513pdf.pdf?la=en&amp;hash=DE2CA320687E733C50F5EA30A6D29C5AC583D2B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oter" Target="footer1.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https://www.cccco.edu/-/media/CCCCO-Website/About-Us/Divisions/Educational-Services-and-Support/Academic-Affairs/What-we-do/Curriculum-and-Instruction-Unit/Files/TOPmanual6200909corrected12513pdf.pdf?la=en&amp;hash=DE2CA320687E733C50F5EA30A6D29C5AC583D2B4" TargetMode="External"/><Relationship Id="rId36" Type="http://schemas.openxmlformats.org/officeDocument/2006/relationships/customXml" Target="../customXml/item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go.boarddocs.com/ca/laccd/Board.nsf/goto?open&amp;id=BZNRZN70722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yperlink" Target="https://govt.westlaw.com/calregs/Document/I3BBA08FE209543A9A8181F0BF33CD714?viewType=FullText&amp;originationContext=documenttoc&amp;transitionType=CategoryPageItem&amp;contextData=(sc.Default)" TargetMode="External"/><Relationship Id="rId35"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2.png"/></Relationships>
</file>

<file path=word/_rels/footer2.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E1E970C17A74DBB89180BFF7A0331" ma:contentTypeVersion="1" ma:contentTypeDescription="Create a new document." ma:contentTypeScope="" ma:versionID="b037b9de51ef4cb5c9e3a3cbd602ae26">
  <xsd:schema xmlns:xsd="http://www.w3.org/2001/XMLSchema" xmlns:xs="http://www.w3.org/2001/XMLSchema" xmlns:p="http://schemas.microsoft.com/office/2006/metadata/properties" xmlns:ns1="http://schemas.microsoft.com/sharepoint/v3" targetNamespace="http://schemas.microsoft.com/office/2006/metadata/properties" ma:root="true" ma:fieldsID="3692f6e2f07f5500c6fc2ac7bad22e6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DE89A1-D665-437D-A91B-71C0B09C3B18}"/>
</file>

<file path=customXml/itemProps2.xml><?xml version="1.0" encoding="utf-8"?>
<ds:datastoreItem xmlns:ds="http://schemas.openxmlformats.org/officeDocument/2006/customXml" ds:itemID="{7C044B65-9ED1-4725-81B5-C6F6A71FFE5D}"/>
</file>

<file path=customXml/itemProps3.xml><?xml version="1.0" encoding="utf-8"?>
<ds:datastoreItem xmlns:ds="http://schemas.openxmlformats.org/officeDocument/2006/customXml" ds:itemID="{04B579D5-DA56-4890-AB16-8B325030335F}"/>
</file>

<file path=docProps/app.xml><?xml version="1.0" encoding="utf-8"?>
<Properties xmlns="http://schemas.openxmlformats.org/officeDocument/2006/extended-properties" xmlns:vt="http://schemas.openxmlformats.org/officeDocument/2006/docPropsVTypes">
  <Template>Normal.dotm</Template>
  <TotalTime>1997</TotalTime>
  <Pages>19</Pages>
  <Words>4160</Words>
  <Characters>23715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Daniel B</dc:creator>
  <cp:keywords/>
  <dc:description/>
  <cp:lastModifiedBy>Keller, Daniel B</cp:lastModifiedBy>
  <cp:revision>21</cp:revision>
  <dcterms:created xsi:type="dcterms:W3CDTF">2021-08-20T17:49:00Z</dcterms:created>
  <dcterms:modified xsi:type="dcterms:W3CDTF">2021-09-28T19:19:00Z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0x010100DE0E1E970C17A74DBB89180BFF7A0331</vt:lpwstr>
  </property>
  <property fmtid="{D5CDD505-2E9C-101B-9397-08002B2CF9AE}" pid="3" name="Order">
    <vt:r8>16700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